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312" w:lineRule="auto"/>
        <w:jc w:val="center"/>
      </w:pPr>
      <w:r>
        <w:rPr>
          <w:rFonts w:eastAsia="Source Han Sans SC" w:ascii="Georgia" w:hAnsi="Georgia"/>
          <w:b/>
          <w:i w:val="0"/>
          <w:color w:val="9E1B32"/>
          <w:sz w:val="22"/>
        </w:rPr>
        <w:t>赤道观察</w:t>
      </w:r>
    </w:p>
    <w:p>
      <w:pPr>
        <w:spacing w:after="200" w:line="312" w:lineRule="auto"/>
        <w:jc w:val="center"/>
      </w:pPr>
      <w:r>
        <w:rPr>
          <w:rFonts w:eastAsia="Source Han Sans SC" w:ascii="Georgia" w:hAnsi="Georgia"/>
          <w:b w:val="0"/>
          <w:i w:val="0"/>
          <w:color w:val="666666"/>
          <w:sz w:val="18"/>
        </w:rPr>
        <w:t>消费与零售特刊 · 2026年9月 · 版式V4</w:t>
      </w:r>
    </w:p>
    <w:p>
      <w:pPr>
        <w:spacing w:after="200"/>
        <w:jc w:val="center"/>
      </w:pPr>
      <w:r>
        <w:rPr>
          <w:rFonts w:eastAsia="Source Han Sans SC" w:ascii="Georgia" w:hAnsi="Georgia"/>
          <w:b/>
          <w:color w:val="9E1B32"/>
          <w:sz w:val="36"/>
        </w:rPr>
        <w:t>印尼宠物经济：</w:t>
        <w:br/>
        <w:t>中国卖家千万别拿中国经验硬套</w:t>
      </w:r>
    </w:p>
    <w:p>
      <w:pPr>
        <w:spacing w:after="40" w:line="312" w:lineRule="auto"/>
        <w:jc w:val="center"/>
      </w:pPr>
      <w:r>
        <w:rPr>
          <w:rFonts w:eastAsia="Source Han Sans SC" w:ascii="Georgia" w:hAnsi="Georgia"/>
          <w:b/>
          <w:i w:val="0"/>
          <w:color w:val="1A1A1A"/>
          <w:sz w:val="22"/>
        </w:rPr>
        <w:t>印尼/雅加达宠物经济现状与中国宠物产业差异化分析 — 2026年Q3数据简报 · 说人话版</w:t>
      </w:r>
    </w:p>
    <w:p>
      <w:pPr>
        <w:spacing w:after="40" w:line="312" w:lineRule="auto"/>
        <w:jc w:val="center"/>
      </w:pPr>
      <w:r>
        <w:rPr>
          <w:rFonts w:eastAsia="Source Han Sans SC" w:ascii="Georgia" w:hAnsi="Georgia"/>
          <w:b w:val="0"/>
          <w:i w:val="0"/>
          <w:color w:val="666666"/>
          <w:sz w:val="18"/>
        </w:rPr>
        <w:t>作者：Ali李少雍 | 印尼战略咨询负责人 | 雅加达</w:t>
      </w:r>
    </w:p>
    <w:p>
      <w:pPr>
        <w:spacing w:after="200" w:line="312" w:lineRule="auto"/>
        <w:jc w:val="center"/>
      </w:pPr>
      <w:r>
        <w:rPr>
          <w:rFonts w:eastAsia="Source Han Sans SC" w:ascii="Georgia" w:hAnsi="Georgia"/>
          <w:b w:val="0"/>
          <w:i w:val="0"/>
          <w:color w:val="666666"/>
          <w:sz w:val="18"/>
        </w:rPr>
        <w:t>出品方：PT Equator Creative Consulting | 数据依据：Ken Research、Future Market Insights、2026中国宠物行业白皮书及顾问交叉验证</w:t>
      </w:r>
    </w:p>
    <w:p>
      <w:pPr>
        <w:spacing w:after="200"/>
      </w:pPr>
      <w:r>
        <w:rPr>
          <w:color w:val="9E1B32"/>
          <w:sz w:val="20"/>
        </w:rPr>
        <w:t>━━━━━━━━━━━━━━━━━━━━━━━━━━━━</w:t>
      </w:r>
    </w:p>
    <w:p>
      <w:pPr>
        <w:spacing w:after="160" w:before="240"/>
      </w:pPr>
      <w:r>
        <w:rPr>
          <w:rFonts w:eastAsia="Source Han Sans SC" w:ascii="Georgia" w:hAnsi="Georgia"/>
          <w:b/>
          <w:color w:val="9E1B32"/>
          <w:sz w:val="28"/>
        </w:rPr>
        <w:t>本期判断</w:t>
      </w:r>
    </w:p>
    <w:p>
      <w:pPr>
        <w:spacing w:after="160" w:line="312" w:lineRule="auto"/>
      </w:pPr>
      <w:r>
        <w:rPr>
          <w:rFonts w:eastAsia="Source Han Sans SC" w:ascii="Georgia" w:hAnsi="Georgia"/>
          <w:b/>
          <w:i w:val="0"/>
          <w:color w:val="9E1B32"/>
          <w:sz w:val="26"/>
        </w:rPr>
        <w:t>印尼宠物市场不是"下一个中国"，而是"另一个印尼"——猫主导、线下为主、干粮为王，照搬中国抖音种草那套大概率翻车。</w:t>
      </w:r>
    </w:p>
    <w:p>
      <w:pPr>
        <w:spacing w:after="200" w:line="312" w:lineRule="auto"/>
      </w:pPr>
      <w:r>
        <w:rPr>
          <w:rFonts w:eastAsia="Source Han Sans SC" w:ascii="Georgia" w:hAnsi="Georgia"/>
          <w:b w:val="0"/>
          <w:i w:val="0"/>
          <w:color w:val="1A1A1A"/>
          <w:sz w:val="21"/>
        </w:rPr>
        <w:t>口径说明：本报告聚焦印尼宠物经济（Pet Care）的核心赛道——宠物食品、用品与基础服务，并与同期中国宠物产业进行横向对比。印尼宠物护理市场2025年规模约25亿美元（约180亿人民币），预计2026年达27-31亿美元，CAGR 8.5%-9.5%。表面看增速不错，但结构和中国完全不同：47%印尼家庭养猫（vs 狗仅10%），宠物食品渗透率不足30%，线下零售占70%，且清真实名认证是硬门槛。中国卖家如果带着"国内卷赢的打法"直接复制到印尼，大概率在渠道、品类和宗教合规三个环节翻车。</w:t>
      </w:r>
    </w:p>
    <w:p>
      <w:pPr>
        <w:spacing w:after="160" w:before="240"/>
      </w:pPr>
      <w:r>
        <w:rPr>
          <w:rFonts w:eastAsia="Source Han Sans SC" w:ascii="Georgia" w:hAnsi="Georgia"/>
          <w:b/>
          <w:color w:val="9E1B32"/>
          <w:sz w:val="28"/>
        </w:rPr>
        <w:t>三个数字</w:t>
      </w:r>
    </w:p>
    <w:p>
      <w:pPr>
        <w:spacing w:after="60"/>
      </w:pPr>
      <w:r>
        <w:rPr>
          <w:rFonts w:eastAsia="Source Han Sans SC" w:ascii="Georgia" w:hAnsi="Georgia"/>
          <w:b/>
          <w:color w:val="1A1A1A"/>
          <w:sz w:val="24"/>
        </w:rPr>
        <w:t>25亿美元</w:t>
      </w:r>
    </w:p>
    <w:p>
      <w:pPr>
        <w:spacing w:after="40" w:line="312" w:lineRule="auto"/>
      </w:pPr>
      <w:r>
        <w:rPr>
          <w:rFonts w:eastAsia="Source Han Sans SC" w:ascii="Georgia" w:hAnsi="Georgia"/>
          <w:b w:val="0"/>
          <w:i w:val="0"/>
          <w:color w:val="1A1A1A"/>
          <w:sz w:val="21"/>
        </w:rPr>
        <w:t>所以呢：2025年印尼宠物护理市场规模约25亿美元（约180亿人民币），仅为同期中国城镇宠物市场（3126亿人民币）的5.8%。市场绝对体量小，但增速8.5%-9.5%是中国的两倍。</w:t>
      </w:r>
    </w:p>
    <w:p>
      <w:pPr>
        <w:spacing w:after="160" w:line="312" w:lineRule="auto"/>
      </w:pPr>
      <w:r>
        <w:rPr>
          <w:rFonts w:eastAsia="Source Han Sans SC" w:ascii="Georgia" w:hAnsi="Georgia"/>
          <w:b w:val="0"/>
          <w:i w:val="0"/>
          <w:color w:val="666666"/>
          <w:sz w:val="17"/>
        </w:rPr>
        <w:t>数据来源：Ken Research、Future Market Insights 2026，顾问交叉验证</w:t>
      </w:r>
    </w:p>
    <w:p>
      <w:pPr>
        <w:spacing w:after="60"/>
      </w:pPr>
      <w:r>
        <w:rPr>
          <w:rFonts w:eastAsia="Source Han Sans SC" w:ascii="Georgia" w:hAnsi="Georgia"/>
          <w:b/>
          <w:color w:val="1A1A1A"/>
          <w:sz w:val="24"/>
        </w:rPr>
        <w:t>47%</w:t>
      </w:r>
    </w:p>
    <w:p>
      <w:pPr>
        <w:spacing w:after="40" w:line="312" w:lineRule="auto"/>
      </w:pPr>
      <w:r>
        <w:rPr>
          <w:rFonts w:eastAsia="Source Han Sans SC" w:ascii="Georgia" w:hAnsi="Georgia"/>
          <w:b w:val="0"/>
          <w:i w:val="0"/>
          <w:color w:val="1A1A1A"/>
          <w:sz w:val="21"/>
        </w:rPr>
        <w:t>反方证据：47%印尼受访者养猫，仅10%养狗。猫主导的市场意味着高频消耗品是猫粮和猫砂，而非狗粮和牵引绳。中国狗粮占主导的产品线直接搬到印尼会面临需求错配。</w:t>
      </w:r>
    </w:p>
    <w:p>
      <w:pPr>
        <w:spacing w:after="160" w:line="312" w:lineRule="auto"/>
      </w:pPr>
      <w:r>
        <w:rPr>
          <w:rFonts w:eastAsia="Source Han Sans SC" w:ascii="Georgia" w:hAnsi="Georgia"/>
          <w:b w:val="0"/>
          <w:i w:val="0"/>
          <w:color w:val="666666"/>
          <w:sz w:val="17"/>
        </w:rPr>
        <w:t>数据来源：2021年亚洲市场调查、Ken Research 2026，顾问验证</w:t>
      </w:r>
    </w:p>
    <w:p>
      <w:pPr>
        <w:spacing w:after="60"/>
      </w:pPr>
      <w:r>
        <w:rPr>
          <w:rFonts w:eastAsia="Source Han Sans SC" w:ascii="Georgia" w:hAnsi="Georgia"/>
          <w:b/>
          <w:color w:val="1A1A1A"/>
          <w:sz w:val="24"/>
        </w:rPr>
        <w:t>70%</w:t>
      </w:r>
    </w:p>
    <w:p>
      <w:pPr>
        <w:spacing w:after="40" w:line="312" w:lineRule="auto"/>
      </w:pPr>
      <w:r>
        <w:rPr>
          <w:rFonts w:eastAsia="Source Han Sans SC" w:ascii="Georgia" w:hAnsi="Georgia"/>
          <w:b w:val="0"/>
          <w:i w:val="0"/>
          <w:color w:val="1A1A1A"/>
          <w:sz w:val="21"/>
        </w:rPr>
        <w:t>所以呢：印尼宠物产品线下零售占比高达70%，电商仅占约30%（其中Shopee占宠物食品74%、Tokopedia 19%、Lazada 7%）。中国线上渠道占比超63%，靠抖音内容电商起量的那套在印尼行不通——印尼消费者 still 去超市和宠物店买粮。</w:t>
      </w:r>
    </w:p>
    <w:p>
      <w:pPr>
        <w:spacing w:after="200" w:line="312" w:lineRule="auto"/>
      </w:pPr>
      <w:r>
        <w:rPr>
          <w:rFonts w:eastAsia="Source Han Sans SC" w:ascii="Georgia" w:hAnsi="Georgia"/>
          <w:b w:val="0"/>
          <w:i w:val="0"/>
          <w:color w:val="666666"/>
          <w:sz w:val="17"/>
        </w:rPr>
        <w:t>数据来源：Future Market Insights、Vritimes 2024，顾问验证</w:t>
      </w:r>
    </w:p>
    <w:p>
      <w:pPr>
        <w:spacing w:after="160" w:before="240"/>
      </w:pPr>
      <w:r>
        <w:rPr>
          <w:rFonts w:eastAsia="Source Han Sans SC" w:ascii="Georgia" w:hAnsi="Georgia"/>
          <w:b/>
          <w:color w:val="9E1B32"/>
          <w:sz w:val="28"/>
        </w:rPr>
        <w:t>市场大盘：印尼宠物经济全景</w:t>
      </w:r>
    </w:p>
    <w:p>
      <w:pPr>
        <w:spacing w:after="120" w:line="312" w:lineRule="auto"/>
      </w:pPr>
      <w:r>
        <w:rPr>
          <w:rFonts w:eastAsia="Source Han Sans SC" w:ascii="Georgia" w:hAnsi="Georgia"/>
          <w:b w:val="0"/>
          <w:i w:val="0"/>
          <w:color w:val="1A1A1A"/>
          <w:sz w:val="21"/>
        </w:rPr>
        <w:t>印尼宠物经济的核心特征是"早期商业化、猫主导、价格敏感"。以下是2026年市场主要维度的数据拆解。</w:t>
      </w:r>
    </w:p>
    <w:tbl>
      <w:tblPr>
        <w:tblW w:type="auto" w:w="0"/>
        <w:jc w:val="center"/>
        <w:tblLook w:firstColumn="1" w:firstRow="1" w:lastColumn="0" w:lastRow="0" w:noHBand="0" w:noVBand="1" w:val="04A0"/>
      </w:tblPr>
      <w:tblGrid>
        <w:gridCol w:w="3024"/>
        <w:gridCol w:w="3024"/>
        <w:gridCol w:w="3024"/>
      </w:tblGrid>
      <w:tr>
        <w:tc>
          <w:tcPr>
            <w:tcW w:type="dxa" w:w="2268"/>
            <w:shd w:fill="F5F0F0"/>
          </w:tcPr>
          <w:p>
            <w:pPr>
              <w:spacing w:after="80"/>
              <w:jc w:val="center"/>
            </w:pPr>
            <w:r/>
            <w:r>
              <w:rPr>
                <w:rFonts w:eastAsia="Source Han Sans SC" w:ascii="Georgia" w:hAnsi="Georgia"/>
                <w:b/>
                <w:color w:val="9E1B32"/>
                <w:sz w:val="20"/>
              </w:rPr>
              <w:t>维度</w:t>
            </w:r>
          </w:p>
        </w:tc>
        <w:tc>
          <w:tcPr>
            <w:tcW w:type="dxa" w:w="3175"/>
            <w:shd w:fill="F5F0F0"/>
          </w:tcPr>
          <w:p>
            <w:pPr>
              <w:spacing w:after="80"/>
              <w:jc w:val="center"/>
            </w:pPr>
            <w:r/>
            <w:r>
              <w:rPr>
                <w:rFonts w:eastAsia="Source Han Sans SC" w:ascii="Georgia" w:hAnsi="Georgia"/>
                <w:b/>
                <w:color w:val="9E1B32"/>
                <w:sz w:val="20"/>
              </w:rPr>
              <w:t>数据/指标</w:t>
            </w:r>
          </w:p>
        </w:tc>
        <w:tc>
          <w:tcPr>
            <w:tcW w:type="dxa" w:w="3288"/>
            <w:shd w:fill="F5F0F0"/>
          </w:tcPr>
          <w:p>
            <w:pPr>
              <w:spacing w:after="80"/>
              <w:jc w:val="center"/>
            </w:pPr>
            <w:r/>
            <w:r>
              <w:rPr>
                <w:rFonts w:eastAsia="Source Han Sans SC" w:ascii="Georgia" w:hAnsi="Georgia"/>
                <w:b/>
                <w:color w:val="9E1B32"/>
                <w:sz w:val="20"/>
              </w:rPr>
              <w:t>说人话解读</w:t>
            </w:r>
          </w:p>
        </w:tc>
      </w:tr>
      <w:tr>
        <w:tc>
          <w:tcPr>
            <w:tcW w:type="dxa" w:w="2268"/>
          </w:tcPr>
          <w:p>
            <w:pPr>
              <w:jc w:val="left"/>
            </w:pPr>
            <w:r/>
            <w:r>
              <w:rPr>
                <w:rFonts w:eastAsia="Source Han Sans SC" w:ascii="Georgia" w:hAnsi="Georgia"/>
                <w:color w:val="1A1A1A"/>
                <w:sz w:val="19"/>
              </w:rPr>
              <w:t>市场规模</w:t>
            </w:r>
          </w:p>
        </w:tc>
        <w:tc>
          <w:tcPr>
            <w:tcW w:type="dxa" w:w="3175"/>
          </w:tcPr>
          <w:p>
            <w:pPr>
              <w:jc w:val="center"/>
            </w:pPr>
            <w:r/>
            <w:r>
              <w:rPr>
                <w:rFonts w:eastAsia="Source Han Sans SC" w:ascii="Georgia" w:hAnsi="Georgia"/>
                <w:color w:val="1A1A1A"/>
                <w:sz w:val="19"/>
              </w:rPr>
              <w:t>2025年约25亿美元，2026年预计27-31亿</w:t>
            </w:r>
          </w:p>
        </w:tc>
        <w:tc>
          <w:tcPr>
            <w:tcW w:type="dxa" w:w="3288"/>
          </w:tcPr>
          <w:p>
            <w:pPr>
              <w:jc w:val="center"/>
            </w:pPr>
            <w:r/>
            <w:r>
              <w:rPr>
                <w:rFonts w:eastAsia="Source Han Sans SC" w:ascii="Georgia" w:hAnsi="Georgia"/>
                <w:color w:val="1A1A1A"/>
                <w:sz w:val="19"/>
              </w:rPr>
              <w:t>体量是中国的1/17，但增速是中国的2倍</w:t>
            </w:r>
          </w:p>
        </w:tc>
      </w:tr>
      <w:tr>
        <w:tc>
          <w:tcPr>
            <w:tcW w:type="dxa" w:w="2268"/>
          </w:tcPr>
          <w:p>
            <w:pPr>
              <w:jc w:val="left"/>
            </w:pPr>
            <w:r/>
            <w:r>
              <w:rPr>
                <w:rFonts w:eastAsia="Source Han Sans SC" w:ascii="Georgia" w:hAnsi="Georgia"/>
                <w:color w:val="1A1A1A"/>
                <w:sz w:val="19"/>
              </w:rPr>
              <w:t>宠物食品</w:t>
            </w:r>
          </w:p>
        </w:tc>
        <w:tc>
          <w:tcPr>
            <w:tcW w:type="dxa" w:w="3175"/>
          </w:tcPr>
          <w:p>
            <w:pPr>
              <w:jc w:val="center"/>
            </w:pPr>
            <w:r/>
            <w:r>
              <w:rPr>
                <w:rFonts w:eastAsia="Source Han Sans SC" w:ascii="Georgia" w:hAnsi="Georgia"/>
                <w:color w:val="1A1A1A"/>
                <w:sz w:val="19"/>
              </w:rPr>
              <w:t>2025年约12亿美元，占整体48-60%</w:t>
            </w:r>
          </w:p>
        </w:tc>
        <w:tc>
          <w:tcPr>
            <w:tcW w:type="dxa" w:w="3288"/>
          </w:tcPr>
          <w:p>
            <w:pPr>
              <w:jc w:val="center"/>
            </w:pPr>
            <w:r/>
            <w:r>
              <w:rPr>
                <w:rFonts w:eastAsia="Source Han Sans SC" w:ascii="Georgia" w:hAnsi="Georgia"/>
                <w:color w:val="1A1A1A"/>
                <w:sz w:val="19"/>
              </w:rPr>
              <w:t>绝对主力赛道，干粮占85.4%，湿粮/鲜食极小</w:t>
            </w:r>
          </w:p>
        </w:tc>
      </w:tr>
      <w:tr>
        <w:tc>
          <w:tcPr>
            <w:tcW w:type="dxa" w:w="2268"/>
          </w:tcPr>
          <w:p>
            <w:pPr>
              <w:jc w:val="left"/>
            </w:pPr>
            <w:r/>
            <w:r>
              <w:rPr>
                <w:rFonts w:eastAsia="Source Han Sans SC" w:ascii="Georgia" w:hAnsi="Georgia"/>
                <w:color w:val="1A1A1A"/>
                <w:sz w:val="19"/>
              </w:rPr>
              <w:t>宠物结构</w:t>
            </w:r>
          </w:p>
        </w:tc>
        <w:tc>
          <w:tcPr>
            <w:tcW w:type="dxa" w:w="3175"/>
          </w:tcPr>
          <w:p>
            <w:pPr>
              <w:jc w:val="center"/>
            </w:pPr>
            <w:r/>
            <w:r>
              <w:rPr>
                <w:rFonts w:eastAsia="Source Han Sans SC" w:ascii="Georgia" w:hAnsi="Georgia"/>
                <w:color w:val="1A1A1A"/>
                <w:sz w:val="19"/>
              </w:rPr>
              <w:t>猫47%家庭拥有率，狗10%</w:t>
            </w:r>
          </w:p>
        </w:tc>
        <w:tc>
          <w:tcPr>
            <w:tcW w:type="dxa" w:w="3288"/>
          </w:tcPr>
          <w:p>
            <w:pPr>
              <w:jc w:val="center"/>
            </w:pPr>
            <w:r/>
            <w:r>
              <w:rPr>
                <w:rFonts w:eastAsia="Source Han Sans SC" w:ascii="Georgia" w:hAnsi="Georgia"/>
                <w:color w:val="1A1A1A"/>
                <w:sz w:val="19"/>
              </w:rPr>
              <w:t>猫是绝对的C位，狗集中在非穆斯林区和城市</w:t>
            </w:r>
          </w:p>
        </w:tc>
      </w:tr>
      <w:tr>
        <w:tc>
          <w:tcPr>
            <w:tcW w:type="dxa" w:w="2268"/>
          </w:tcPr>
          <w:p>
            <w:pPr>
              <w:jc w:val="left"/>
            </w:pPr>
            <w:r/>
            <w:r>
              <w:rPr>
                <w:rFonts w:eastAsia="Source Han Sans SC" w:ascii="Georgia" w:hAnsi="Georgia"/>
                <w:color w:val="1A1A1A"/>
                <w:sz w:val="19"/>
              </w:rPr>
              <w:t>渗透率</w:t>
            </w:r>
          </w:p>
        </w:tc>
        <w:tc>
          <w:tcPr>
            <w:tcW w:type="dxa" w:w="3175"/>
          </w:tcPr>
          <w:p>
            <w:pPr>
              <w:jc w:val="center"/>
            </w:pPr>
            <w:r/>
            <w:r>
              <w:rPr>
                <w:rFonts w:eastAsia="Source Han Sans SC" w:ascii="Georgia" w:hAnsi="Georgia"/>
                <w:color w:val="1A1A1A"/>
                <w:sz w:val="19"/>
              </w:rPr>
              <w:t>商业宠物食品渗透率&lt;30%</w:t>
            </w:r>
          </w:p>
        </w:tc>
        <w:tc>
          <w:tcPr>
            <w:tcW w:type="dxa" w:w="3288"/>
          </w:tcPr>
          <w:p>
            <w:pPr>
              <w:jc w:val="center"/>
            </w:pPr>
            <w:r/>
            <w:r>
              <w:rPr>
                <w:rFonts w:eastAsia="Source Han Sans SC" w:ascii="Georgia" w:hAnsi="Georgia"/>
                <w:color w:val="1A1A1A"/>
                <w:sz w:val="19"/>
              </w:rPr>
              <w:t>超70%宠物仍吃剩饭，商品粮替换空间巨大</w:t>
            </w:r>
          </w:p>
        </w:tc>
      </w:tr>
      <w:tr>
        <w:tc>
          <w:tcPr>
            <w:tcW w:type="dxa" w:w="2268"/>
          </w:tcPr>
          <w:p>
            <w:pPr>
              <w:jc w:val="left"/>
            </w:pPr>
            <w:r/>
            <w:r>
              <w:rPr>
                <w:rFonts w:eastAsia="Source Han Sans SC" w:ascii="Georgia" w:hAnsi="Georgia"/>
                <w:color w:val="1A1A1A"/>
                <w:sz w:val="19"/>
              </w:rPr>
              <w:t>渠道结构</w:t>
            </w:r>
          </w:p>
        </w:tc>
        <w:tc>
          <w:tcPr>
            <w:tcW w:type="dxa" w:w="3175"/>
          </w:tcPr>
          <w:p>
            <w:pPr>
              <w:jc w:val="center"/>
            </w:pPr>
            <w:r/>
            <w:r>
              <w:rPr>
                <w:rFonts w:eastAsia="Source Han Sans SC" w:ascii="Georgia" w:hAnsi="Georgia"/>
                <w:color w:val="1A1A1A"/>
                <w:sz w:val="19"/>
              </w:rPr>
              <w:t>线下70%，线上30%</w:t>
            </w:r>
          </w:p>
        </w:tc>
        <w:tc>
          <w:tcPr>
            <w:tcW w:type="dxa" w:w="3288"/>
          </w:tcPr>
          <w:p>
            <w:pPr>
              <w:jc w:val="center"/>
            </w:pPr>
            <w:r/>
            <w:r>
              <w:rPr>
                <w:rFonts w:eastAsia="Source Han Sans SC" w:ascii="Georgia" w:hAnsi="Georgia"/>
                <w:color w:val="1A1A1A"/>
                <w:sz w:val="19"/>
              </w:rPr>
              <w:t>Shopee占线上绝对主导（74%），但线下仍是主战场</w:t>
            </w:r>
          </w:p>
        </w:tc>
      </w:tr>
      <w:tr>
        <w:tc>
          <w:tcPr>
            <w:tcW w:type="dxa" w:w="2268"/>
          </w:tcPr>
          <w:p>
            <w:pPr>
              <w:jc w:val="left"/>
            </w:pPr>
            <w:r/>
            <w:r>
              <w:rPr>
                <w:rFonts w:eastAsia="Source Han Sans SC" w:ascii="Georgia" w:hAnsi="Georgia"/>
                <w:color w:val="1A1A1A"/>
                <w:sz w:val="19"/>
              </w:rPr>
              <w:t>人均宠物消费</w:t>
            </w:r>
          </w:p>
        </w:tc>
        <w:tc>
          <w:tcPr>
            <w:tcW w:type="dxa" w:w="3175"/>
          </w:tcPr>
          <w:p>
            <w:pPr>
              <w:jc w:val="center"/>
            </w:pPr>
            <w:r/>
            <w:r>
              <w:rPr>
                <w:rFonts w:eastAsia="Source Han Sans SC" w:ascii="Georgia" w:hAnsi="Georgia"/>
                <w:color w:val="1A1A1A"/>
                <w:sz w:val="19"/>
              </w:rPr>
              <w:t>约50-80美元/年/只</w:t>
            </w:r>
          </w:p>
        </w:tc>
        <w:tc>
          <w:tcPr>
            <w:tcW w:type="dxa" w:w="3288"/>
          </w:tcPr>
          <w:p>
            <w:pPr>
              <w:jc w:val="center"/>
            </w:pPr>
            <w:r/>
            <w:r>
              <w:rPr>
                <w:rFonts w:eastAsia="Source Han Sans SC" w:ascii="Georgia" w:hAnsi="Georgia"/>
                <w:color w:val="1A1A1A"/>
                <w:sz w:val="19"/>
              </w:rPr>
              <w:t>仅为中国（约3000元/420美元）的1/5-1/6</w:t>
            </w:r>
          </w:p>
        </w:tc>
      </w:tr>
      <w:tr>
        <w:tc>
          <w:tcPr>
            <w:tcW w:type="dxa" w:w="2268"/>
          </w:tcPr>
          <w:p>
            <w:pPr>
              <w:jc w:val="left"/>
            </w:pPr>
            <w:r/>
            <w:r>
              <w:rPr>
                <w:rFonts w:eastAsia="Source Han Sans SC" w:ascii="Georgia" w:hAnsi="Georgia"/>
                <w:color w:val="1A1A1A"/>
                <w:sz w:val="19"/>
              </w:rPr>
              <w:t>主要品牌</w:t>
            </w:r>
          </w:p>
        </w:tc>
        <w:tc>
          <w:tcPr>
            <w:tcW w:type="dxa" w:w="3175"/>
          </w:tcPr>
          <w:p>
            <w:pPr>
              <w:jc w:val="center"/>
            </w:pPr>
            <w:r/>
            <w:r>
              <w:rPr>
                <w:rFonts w:eastAsia="Source Han Sans SC" w:ascii="Georgia" w:hAnsi="Georgia"/>
                <w:color w:val="1A1A1A"/>
                <w:sz w:val="19"/>
              </w:rPr>
              <w:t>Royal Canin、Whiskas、Pedigree、Cat Choize、Me-O</w:t>
            </w:r>
          </w:p>
        </w:tc>
        <w:tc>
          <w:tcPr>
            <w:tcW w:type="dxa" w:w="3288"/>
          </w:tcPr>
          <w:p>
            <w:pPr>
              <w:jc w:val="center"/>
            </w:pPr>
            <w:r/>
            <w:r>
              <w:rPr>
                <w:rFonts w:eastAsia="Source Han Sans SC" w:ascii="Georgia" w:hAnsi="Georgia"/>
                <w:color w:val="1A1A1A"/>
                <w:sz w:val="19"/>
              </w:rPr>
              <w:t>外资品牌占高端，本土品牌占中低端</w:t>
            </w:r>
          </w:p>
        </w:tc>
      </w:tr>
      <w:tr>
        <w:tc>
          <w:tcPr>
            <w:tcW w:type="dxa" w:w="2268"/>
          </w:tcPr>
          <w:p>
            <w:pPr>
              <w:jc w:val="left"/>
            </w:pPr>
            <w:r/>
            <w:r>
              <w:rPr>
                <w:rFonts w:eastAsia="Source Han Sans SC" w:ascii="Georgia" w:hAnsi="Georgia"/>
                <w:color w:val="1A1A1A"/>
                <w:sz w:val="19"/>
              </w:rPr>
              <w:t>竞争格局</w:t>
            </w:r>
          </w:p>
        </w:tc>
        <w:tc>
          <w:tcPr>
            <w:tcW w:type="dxa" w:w="3175"/>
          </w:tcPr>
          <w:p>
            <w:pPr>
              <w:jc w:val="center"/>
            </w:pPr>
            <w:r/>
            <w:r>
              <w:rPr>
                <w:rFonts w:eastAsia="Source Han Sans SC" w:ascii="Georgia" w:hAnsi="Georgia"/>
                <w:color w:val="1A1A1A"/>
                <w:sz w:val="19"/>
              </w:rPr>
              <w:t>本土企业70%，外资30%</w:t>
            </w:r>
          </w:p>
        </w:tc>
        <w:tc>
          <w:tcPr>
            <w:tcW w:type="dxa" w:w="3288"/>
          </w:tcPr>
          <w:p>
            <w:pPr>
              <w:jc w:val="center"/>
            </w:pPr>
            <w:r/>
            <w:r>
              <w:rPr>
                <w:rFonts w:eastAsia="Source Han Sans SC" w:ascii="Georgia" w:hAnsi="Georgia"/>
                <w:color w:val="1A1A1A"/>
                <w:sz w:val="19"/>
              </w:rPr>
              <w:t>8家新进入者过去5年入场，市场吸引力强</w:t>
            </w:r>
          </w:p>
        </w:tc>
      </w:tr>
    </w:tbl>
    <w:p/>
    <w:p>
      <w:pPr>
        <w:spacing w:after="200" w:line="312" w:lineRule="auto"/>
      </w:pPr>
      <w:r>
        <w:rPr>
          <w:rFonts w:eastAsia="Source Han Sans SC" w:ascii="Georgia" w:hAnsi="Georgia"/>
          <w:b w:val="0"/>
          <w:i w:val="0"/>
          <w:color w:val="666666"/>
          <w:sz w:val="17"/>
        </w:rPr>
        <w:t>数据来源：Ken Research、Future Market Insights、Mordor Intelligence、MarkNtel Advisors 2026，顾问交叉验证。金额为估算口径，实际因统计口径不同可能存在差异。</w:t>
      </w:r>
    </w:p>
    <w:p>
      <w:pPr>
        <w:spacing w:after="160" w:before="240"/>
      </w:pPr>
      <w:r>
        <w:rPr>
          <w:rFonts w:eastAsia="Source Han Sans SC" w:ascii="Georgia" w:hAnsi="Georgia"/>
          <w:b/>
          <w:color w:val="9E1B32"/>
          <w:sz w:val="28"/>
        </w:rPr>
        <w:t>证据与行动</w:t>
      </w:r>
    </w:p>
    <w:p>
      <w:pPr>
        <w:spacing w:after="60"/>
      </w:pPr>
      <w:r>
        <w:rPr>
          <w:rFonts w:eastAsia="Source Han Sans SC" w:ascii="Georgia" w:hAnsi="Georgia"/>
          <w:b/>
          <w:color w:val="1A1A1A"/>
          <w:sz w:val="24"/>
        </w:rPr>
        <w:t>差异一：宠物结构——猫国 vs 猫狗均衡</w:t>
      </w:r>
    </w:p>
    <w:p>
      <w:pPr>
        <w:spacing w:after="80" w:line="312" w:lineRule="auto"/>
      </w:pPr>
      <w:r>
        <w:rPr>
          <w:rFonts w:eastAsia="Source Han Sans SC" w:ascii="Georgia" w:hAnsi="Georgia"/>
          <w:b w:val="0"/>
          <w:i w:val="0"/>
          <w:color w:val="1A1A1A"/>
          <w:sz w:val="21"/>
        </w:rPr>
        <w:t>印尼的宠物结构和中国差异巨大。印尼47%家庭养猫，狗仅10%（且集中在巴厘岛、北苏拉威西等非穆斯林地区和雅加达等大城市）。而中国城镇宠物中猫7289万只、狗5343万只，猫略多于狗但差距不大。对卖家的含义是：印尼的SKU必须以猫为中心——猫粮、猫砂、猫抓板、猫窝是核心品类；狗粮、狗链、大型犬用品是边缘需求。中国宠物品牌出海印尼，如果产品线以狗为主，需要重新评估市场适配性。</w:t>
      </w:r>
    </w:p>
    <w:p>
      <w:pPr>
        <w:spacing w:after="200" w:line="312" w:lineRule="auto"/>
      </w:pPr>
      <w:r>
        <w:rPr>
          <w:rFonts w:eastAsia="Source Han Sans SC" w:ascii="Georgia" w:hAnsi="Georgia"/>
          <w:b w:val="0"/>
          <w:i w:val="0"/>
          <w:color w:val="1A1A1A"/>
          <w:sz w:val="21"/>
        </w:rPr>
        <w:t>另一个文化细节：印尼是全球最大穆斯林国家，虽然伊斯兰教并不禁止养猫，但对狗的态度复杂（视为不洁）。这意味着宠物店选址、产品陈列、甚至品牌广告中的动物形象都需要本地化调整。把国内"猫狗双全"的营销素材直接搬过去，可能触碰文化红线。</w:t>
      </w:r>
    </w:p>
    <w:p>
      <w:pPr>
        <w:spacing w:after="60"/>
      </w:pPr>
      <w:r>
        <w:rPr>
          <w:rFonts w:eastAsia="Source Han Sans SC" w:ascii="Georgia" w:hAnsi="Georgia"/>
          <w:b/>
          <w:color w:val="1A1A1A"/>
          <w:sz w:val="24"/>
        </w:rPr>
        <w:t>差异二：消费阶段——"从剩饭到商品粮" vs "从商品粮到鲜食/功能粮"</w:t>
      </w:r>
    </w:p>
    <w:p>
      <w:pPr>
        <w:spacing w:after="80" w:line="312" w:lineRule="auto"/>
      </w:pPr>
      <w:r>
        <w:rPr>
          <w:rFonts w:eastAsia="Source Han Sans SC" w:ascii="Georgia" w:hAnsi="Georgia"/>
          <w:b w:val="0"/>
          <w:i w:val="0"/>
          <w:color w:val="1A1A1A"/>
          <w:sz w:val="21"/>
        </w:rPr>
        <w:t>印尼宠物经济处于早期商业化阶段：商业宠物食品渗透率不足30%，超70%的宠物仍吃家庭剩饭。2023年干猫粮销量6.47万吨，同比增长31.9%——这个数字说明的不是市场成熟，而是"刚开始从剩饭转向买粮"。</w:t>
      </w:r>
    </w:p>
    <w:p>
      <w:pPr>
        <w:spacing w:after="80" w:line="312" w:lineRule="auto"/>
      </w:pPr>
      <w:r>
        <w:rPr>
          <w:rFonts w:eastAsia="Source Han Sans SC" w:ascii="Georgia" w:hAnsi="Georgia"/>
          <w:b w:val="0"/>
          <w:i w:val="0"/>
          <w:color w:val="1A1A1A"/>
          <w:sz w:val="21"/>
        </w:rPr>
        <w:t>中国则完全不同：2025年宠物食品消费中，鲜粮、烘焙粮、功能性粮快速崛起，宠物主开始看配料表、追蛋白来源、买冻干和益生菌。中国已进入"宠物经济3.0"（人性化、品质化、医疗化），印尼还在"1.0"（商品粮替代剩饭）。</w:t>
      </w:r>
    </w:p>
    <w:p>
      <w:pPr>
        <w:spacing w:after="200" w:line="312" w:lineRule="auto"/>
      </w:pPr>
      <w:r>
        <w:rPr>
          <w:rFonts w:eastAsia="Source Han Sans SC" w:ascii="Georgia" w:hAnsi="Georgia"/>
          <w:b w:val="0"/>
          <w:i w:val="0"/>
          <w:color w:val="1A1A1A"/>
          <w:sz w:val="21"/>
        </w:rPr>
        <w:t>对卖家的含义：印尼市场目前最需要的不是"高端概念"，而是"基础信任"——安全、不贵、买得到。Royal Canin能在印尼占17%份额，不是因为概念最先进，而是因为品牌信任度最高、渠道铺得最广。</w:t>
      </w:r>
    </w:p>
    <w:p>
      <w:pPr>
        <w:spacing w:after="60"/>
      </w:pPr>
      <w:r>
        <w:rPr>
          <w:rFonts w:eastAsia="Source Han Sans SC" w:ascii="Georgia" w:hAnsi="Georgia"/>
          <w:b/>
          <w:color w:val="1A1A1A"/>
          <w:sz w:val="24"/>
        </w:rPr>
        <w:t>差异三：渠道结构——"线下为王" vs "线上主导"</w:t>
      </w:r>
    </w:p>
    <w:p>
      <w:pPr>
        <w:spacing w:after="80" w:line="312" w:lineRule="auto"/>
      </w:pPr>
      <w:r>
        <w:rPr>
          <w:rFonts w:eastAsia="Source Han Sans SC" w:ascii="Georgia" w:hAnsi="Georgia"/>
          <w:b w:val="0"/>
          <w:i w:val="0"/>
          <w:color w:val="1A1A1A"/>
          <w:sz w:val="21"/>
        </w:rPr>
        <w:t>印尼宠物产品70%通过线下销售（传统宠物店、兽医诊所、现代零售连锁），线上仅占30%。线上内部，Shopee一家独大占宠物食品74%，Tokopedia 19%，Lazada 7%。中国则相反：2025年上半年宠物类目全网销售278亿元，天猫占53%，抖音约25%（增速39%），京东和其他占剩余部分。</w:t>
      </w:r>
    </w:p>
    <w:p>
      <w:pPr>
        <w:spacing w:after="200" w:line="312" w:lineRule="auto"/>
      </w:pPr>
      <w:r>
        <w:rPr>
          <w:rFonts w:eastAsia="Source Han Sans SC" w:ascii="Georgia" w:hAnsi="Georgia"/>
          <w:b w:val="0"/>
          <w:i w:val="0"/>
          <w:color w:val="1A1A1A"/>
          <w:sz w:val="21"/>
        </w:rPr>
        <w:t>对卖家的含义：想进印尼，先铺线下。宠物店和兽医诊所是核心渠道，不是电商。即使做电商，Shopee的搜索逻辑和天猫完全不同——印尼消费者在Shopee上比价、看评价、等促销，而不是被内容"种草"。中国那套"短视频种草+直播间收割"在印尼宠物赛道尚未跑通，因为抖音/TikTok Shop在印尼的宠物类目渗透率还很低。</w:t>
      </w:r>
    </w:p>
    <w:p>
      <w:pPr>
        <w:spacing w:after="60"/>
      </w:pPr>
      <w:r>
        <w:rPr>
          <w:rFonts w:eastAsia="Source Han Sans SC" w:ascii="Georgia" w:hAnsi="Georgia"/>
          <w:b/>
          <w:color w:val="1A1A1A"/>
          <w:sz w:val="24"/>
        </w:rPr>
        <w:t>差异四：价格敏感度——"干粮为王" vs "多元升级"</w:t>
      </w:r>
    </w:p>
    <w:p>
      <w:pPr>
        <w:spacing w:after="80" w:line="312" w:lineRule="auto"/>
      </w:pPr>
      <w:r>
        <w:rPr>
          <w:rFonts w:eastAsia="Source Han Sans SC" w:ascii="Georgia" w:hAnsi="Georgia"/>
          <w:b w:val="0"/>
          <w:i w:val="0"/>
          <w:color w:val="1A1A1A"/>
          <w:sz w:val="21"/>
        </w:rPr>
        <w:t>2023年印尼干猫粮占猫粮总销量的85.4%，湿粮和鲜食占比极小。干粮平均客单价低、易于分销、保质期长，符合印尼消费者对"性价比"的追求。中国则已进入湿粮、鲜粮、冻干、烘焙粮百花齐放的时代，单只猫年消费2085元（约290美元），是印尼的5-6倍。</w:t>
      </w:r>
    </w:p>
    <w:p>
      <w:pPr>
        <w:spacing w:after="200" w:line="312" w:lineRule="auto"/>
      </w:pPr>
      <w:r>
        <w:rPr>
          <w:rFonts w:eastAsia="Source Han Sans SC" w:ascii="Georgia" w:hAnsi="Georgia"/>
          <w:b w:val="0"/>
          <w:i w:val="0"/>
          <w:color w:val="1A1A1A"/>
          <w:sz w:val="21"/>
        </w:rPr>
        <w:t>对卖家的含义：印尼消费者愿意为"更好的粮"多付钱，但前提是不贵太多。"Premiumization"在印尼不是卖300元/袋的冻干，而是把3美元/公斤的散装粮升级到5美元/袋的品牌干粮。价格带必须卡准。</w:t>
      </w:r>
    </w:p>
    <w:p>
      <w:pPr>
        <w:spacing w:after="60"/>
      </w:pPr>
      <w:r>
        <w:rPr>
          <w:rFonts w:eastAsia="Source Han Sans SC" w:ascii="Georgia" w:hAnsi="Georgia"/>
          <w:b/>
          <w:color w:val="1A1A1A"/>
          <w:sz w:val="24"/>
        </w:rPr>
        <w:t>差异五：服务生态——"几乎空白" vs "医疗+保险+殡葬全套"</w:t>
      </w:r>
    </w:p>
    <w:p>
      <w:pPr>
        <w:spacing w:after="80" w:line="312" w:lineRule="auto"/>
      </w:pPr>
      <w:r>
        <w:rPr>
          <w:rFonts w:eastAsia="Source Han Sans SC" w:ascii="Georgia" w:hAnsi="Georgia"/>
          <w:b w:val="0"/>
          <w:i w:val="0"/>
          <w:color w:val="1A1A1A"/>
          <w:sz w:val="21"/>
        </w:rPr>
        <w:t>中国宠物服务市场2023年已超2170亿元，兽医服务占41%，宠物保险、殡葬、美容、训练等细分赛道全面开花。印尼的服务生态极不成熟：兽医诊所集中在雅加达、泗水、万隆，二三线城市严重短缺；宠物美容以基础洗澡为主，高端SPA极少；宠物保险几乎不存在。</w:t>
      </w:r>
    </w:p>
    <w:p>
      <w:pPr>
        <w:spacing w:after="200" w:line="312" w:lineRule="auto"/>
      </w:pPr>
      <w:r>
        <w:rPr>
          <w:rFonts w:eastAsia="Source Han Sans SC" w:ascii="Georgia" w:hAnsi="Georgia"/>
          <w:b w:val="0"/>
          <w:i w:val="0"/>
          <w:color w:val="1A1A1A"/>
          <w:sz w:val="21"/>
        </w:rPr>
        <w:t>对卖家的含义：印尼宠物服务的空白是长期机会，但短期内不是生意。如果中国卖家的核心优势是"宠物医疗"或"宠物服务"，建议先等3-5年；如果优势是"高性价比宠物食品/用品"，现在是窗口期。</w:t>
      </w:r>
    </w:p>
    <w:p>
      <w:pPr>
        <w:spacing w:after="60"/>
      </w:pPr>
      <w:r>
        <w:rPr>
          <w:rFonts w:eastAsia="Source Han Sans SC" w:ascii="Georgia" w:hAnsi="Georgia"/>
          <w:b/>
          <w:color w:val="1A1A1A"/>
          <w:sz w:val="24"/>
        </w:rPr>
        <w:t>差异六：监管门槛——清真认证是硬门槛</w:t>
      </w:r>
    </w:p>
    <w:p>
      <w:pPr>
        <w:spacing w:after="80" w:line="312" w:lineRule="auto"/>
      </w:pPr>
      <w:r>
        <w:rPr>
          <w:rFonts w:eastAsia="Source Han Sans SC" w:ascii="Georgia" w:hAnsi="Georgia"/>
          <w:b w:val="0"/>
          <w:i w:val="0"/>
          <w:color w:val="1A1A1A"/>
          <w:sz w:val="21"/>
        </w:rPr>
        <w:t>印尼对进口宠物食品有严格的清真（Halal）认证要求，2026年全面强制执行。未取得清真认证的宠物食品将无法进入正规渠道。中国宠物食品企业如果产品含猪肉源成分、或未通过Halal认证，将被直接拒之门外。此外，SNI（印尼国家标准）和进口注册也是必过门槛。</w:t>
      </w:r>
    </w:p>
    <w:p>
      <w:pPr>
        <w:spacing w:after="200" w:line="312" w:lineRule="auto"/>
      </w:pPr>
      <w:r>
        <w:rPr>
          <w:rFonts w:eastAsia="Source Han Sans SC" w:ascii="Georgia" w:hAnsi="Georgia"/>
          <w:b w:val="0"/>
          <w:i w:val="0"/>
          <w:color w:val="1A1A1A"/>
          <w:sz w:val="21"/>
        </w:rPr>
        <w:t>对卖家的含义：清真认证不是"加分项"，是"准入证"。进入印尼前必须先确认供应链是否符合Halal要求——从蛋白来源（鸡肉、鱼肉是安全的，猪肉绝对不行）到生产线清洗流程，都需要合规。这个门槛把中国大量中小宠物食品厂直接筛掉了。</w:t>
      </w:r>
    </w:p>
    <w:p>
      <w:pPr>
        <w:spacing w:after="160" w:before="240"/>
      </w:pPr>
      <w:r>
        <w:rPr>
          <w:rFonts w:eastAsia="Source Han Sans SC" w:ascii="Georgia" w:hAnsi="Georgia"/>
          <w:b/>
          <w:color w:val="9E1B32"/>
          <w:sz w:val="28"/>
        </w:rPr>
        <w:t>本判断失效条件</w:t>
      </w:r>
    </w:p>
    <w:p>
      <w:pPr>
        <w:spacing w:after="200" w:line="312" w:lineRule="auto"/>
      </w:pPr>
      <w:r>
        <w:rPr>
          <w:rFonts w:eastAsia="Source Han Sans SC" w:ascii="Georgia" w:hAnsi="Georgia"/>
          <w:b w:val="0"/>
          <w:i w:val="0"/>
          <w:color w:val="1A1A1A"/>
          <w:sz w:val="20"/>
        </w:rPr>
        <w:t>①本报告数据来源于Ken Research、Future Market Insights、MarkNtel Advisors、2026中国宠物行业白皮书等公开市场研究报告，统计口径存在差异，交叉验证日期为2026年9月25日，交易前请重新核实最新数据。②若印尼政府调整宠物食品进口政策（如放宽Halal认证要求、调整关税），本报告结论需重新评估。③若印尼电商渗透率快速提升（如TikTok Shop在宠物类目实现突破），渠道判断需修正。④若中国宠物品牌出海策略发生结构性变化（如大规模本地建厂），竞争格局判断需调整。⑤标注"顾问判断"之处，非监管原文，本报告属商业参考，不构成法律或投资建议。</w:t>
      </w:r>
    </w:p>
    <w:p>
      <w:pPr>
        <w:spacing w:after="160" w:before="240"/>
      </w:pPr>
      <w:r>
        <w:rPr>
          <w:rFonts w:eastAsia="Source Han Sans SC" w:ascii="Georgia" w:hAnsi="Georgia"/>
          <w:b/>
          <w:color w:val="9E1B32"/>
          <w:sz w:val="28"/>
        </w:rPr>
        <w:t>赤道判断：四个含义</w:t>
      </w:r>
    </w:p>
    <w:p>
      <w:pPr>
        <w:spacing w:after="60" w:line="312" w:lineRule="auto"/>
      </w:pPr>
      <w:r>
        <w:rPr>
          <w:rFonts w:eastAsia="Source Han Sans SC" w:ascii="Georgia" w:hAnsi="Georgia"/>
          <w:b/>
          <w:i w:val="0"/>
          <w:color w:val="1A1A1A"/>
          <w:sz w:val="22"/>
        </w:rPr>
        <w:t>1. 印尼是"增量市场"但不是"小号中国" ★★★</w:t>
      </w:r>
    </w:p>
    <w:p>
      <w:pPr>
        <w:spacing w:after="160" w:line="312" w:lineRule="auto"/>
      </w:pPr>
      <w:r>
        <w:rPr>
          <w:rFonts w:eastAsia="Source Han Sans SC" w:ascii="Georgia" w:hAnsi="Georgia"/>
          <w:b w:val="0"/>
          <w:i w:val="0"/>
          <w:color w:val="1A1A1A"/>
          <w:sz w:val="21"/>
        </w:rPr>
        <w:t>别被8.5%的增速迷惑。印尼宠物市场的增长逻辑是"从0到1"（剩饭变商品粮），中国是"从1到10"（升级换粮）。产品策略、定价策略、渠道策略完全不同。把中国中端粮直接降价卖过去，大概率既打不过本土低价粮，也打不过Royal Canin的品牌认知。</w:t>
      </w:r>
    </w:p>
    <w:p>
      <w:pPr>
        <w:spacing w:after="60" w:line="312" w:lineRule="auto"/>
      </w:pPr>
      <w:r>
        <w:rPr>
          <w:rFonts w:eastAsia="Source Han Sans SC" w:ascii="Georgia" w:hAnsi="Georgia"/>
          <w:b/>
          <w:i w:val="0"/>
          <w:color w:val="1A1A1A"/>
          <w:sz w:val="22"/>
        </w:rPr>
        <w:t>2. 先做猫、先做干粮、先做线下 ★★★</w:t>
      </w:r>
    </w:p>
    <w:p>
      <w:pPr>
        <w:spacing w:after="160" w:line="312" w:lineRule="auto"/>
      </w:pPr>
      <w:r>
        <w:rPr>
          <w:rFonts w:eastAsia="Source Han Sans SC" w:ascii="Georgia" w:hAnsi="Georgia"/>
          <w:b w:val="0"/>
          <w:i w:val="0"/>
          <w:color w:val="1A1A1A"/>
          <w:sz w:val="21"/>
        </w:rPr>
        <w:t>三个"先做"是印尼宠物市场的入场口诀。SKU以猫为中心，产品以干粮为切入点，渠道以宠物店和Shopee为双主线。狗、湿粮、抖音内容电商——这三个在中国能打的牌，在印尼2026年还不是主战场。</w:t>
      </w:r>
    </w:p>
    <w:p>
      <w:pPr>
        <w:spacing w:after="60" w:line="312" w:lineRule="auto"/>
      </w:pPr>
      <w:r>
        <w:rPr>
          <w:rFonts w:eastAsia="Source Han Sans SC" w:ascii="Georgia" w:hAnsi="Georgia"/>
          <w:b/>
          <w:i w:val="0"/>
          <w:color w:val="1A1A1A"/>
          <w:sz w:val="22"/>
        </w:rPr>
        <w:t>3. 清真认证是隐形筛子 ★★★</w:t>
      </w:r>
    </w:p>
    <w:p>
      <w:pPr>
        <w:spacing w:after="160" w:line="312" w:lineRule="auto"/>
      </w:pPr>
      <w:r>
        <w:rPr>
          <w:rFonts w:eastAsia="Source Han Sans SC" w:ascii="Georgia" w:hAnsi="Georgia"/>
          <w:b w:val="0"/>
          <w:i w:val="0"/>
          <w:color w:val="1A1A1A"/>
          <w:sz w:val="21"/>
        </w:rPr>
        <w:t>Halal认证+SNI认证+进口注册，三重合规成本约3-6个月、数万美元。这个门槛把中国大量白牌和中小厂筛掉了，但也意味着——如果你能过这个门槛，竞争对手会少很多。认证是壁垒，不是麻烦。</w:t>
      </w:r>
    </w:p>
    <w:p>
      <w:pPr>
        <w:spacing w:after="60" w:line="312" w:lineRule="auto"/>
      </w:pPr>
      <w:r>
        <w:rPr>
          <w:rFonts w:eastAsia="Source Han Sans SC" w:ascii="Georgia" w:hAnsi="Georgia"/>
          <w:b/>
          <w:i w:val="0"/>
          <w:color w:val="1A1A1A"/>
          <w:sz w:val="22"/>
        </w:rPr>
        <w:t>4. 本地建厂是终极解法，但别急着跳 ★★</w:t>
      </w:r>
    </w:p>
    <w:p>
      <w:pPr>
        <w:spacing w:after="200" w:line="312" w:lineRule="auto"/>
      </w:pPr>
      <w:r>
        <w:rPr>
          <w:rFonts w:eastAsia="Source Han Sans SC" w:ascii="Georgia" w:hAnsi="Georgia"/>
          <w:b w:val="0"/>
          <w:i w:val="0"/>
          <w:color w:val="1A1A1A"/>
          <w:sz w:val="21"/>
        </w:rPr>
        <w:t>TKDN（本地含量）和Halal认证要求，长期来看会推动外资企业本地建厂。但2026年的印尼宠物市场体量（25亿美元）还不够大，建厂ROI周期长。建议先以贸易+本地代工资模式验证市场，3年后再考虑重资产投入。</w:t>
      </w:r>
    </w:p>
    <w:p>
      <w:pPr>
        <w:spacing w:after="160" w:before="240"/>
      </w:pPr>
      <w:r>
        <w:rPr>
          <w:rFonts w:eastAsia="Source Han Sans SC" w:ascii="Georgia" w:hAnsi="Georgia"/>
          <w:b/>
          <w:color w:val="9E1B32"/>
          <w:sz w:val="28"/>
        </w:rPr>
        <w:t>红线清单（六条操作边界）</w:t>
      </w:r>
    </w:p>
    <w:p>
      <w:pPr>
        <w:spacing w:after="40"/>
      </w:pPr>
      <w:r>
        <w:rPr>
          <w:rFonts w:eastAsia="Source Han Sans SC" w:ascii="Georgia" w:hAnsi="Georgia"/>
          <w:b/>
          <w:color w:val="9E1B32"/>
          <w:sz w:val="24"/>
        </w:rPr>
        <w:t xml:space="preserve">01  </w:t>
      </w:r>
      <w:r>
        <w:rPr>
          <w:rFonts w:eastAsia="Source Han Sans SC" w:ascii="Georgia" w:hAnsi="Georgia"/>
          <w:b/>
          <w:sz w:val="22"/>
        </w:rPr>
        <w:t>别拿抖音那套打印尼</w:t>
      </w:r>
    </w:p>
    <w:p>
      <w:pPr>
        <w:spacing w:after="160" w:line="312" w:lineRule="auto"/>
      </w:pPr>
      <w:r>
        <w:rPr>
          <w:rFonts w:eastAsia="Source Han Sans SC" w:ascii="Georgia" w:hAnsi="Georgia"/>
          <w:b w:val="0"/>
          <w:i w:val="0"/>
          <w:color w:val="1A1A1A"/>
          <w:sz w:val="20"/>
        </w:rPr>
        <w:t>印尼宠物电商是Shopee搜索逻辑，不是抖音内容逻辑。在Shopee上，价格、评价、促销比短视频重要100倍。把国内抖音运营团队直接搬来印尼大概率水土不服。</w:t>
      </w:r>
    </w:p>
    <w:p>
      <w:pPr>
        <w:spacing w:after="40"/>
      </w:pPr>
      <w:r>
        <w:rPr>
          <w:rFonts w:eastAsia="Source Han Sans SC" w:ascii="Georgia" w:hAnsi="Georgia"/>
          <w:b/>
          <w:color w:val="9E1B32"/>
          <w:sz w:val="24"/>
        </w:rPr>
        <w:t xml:space="preserve">02  </w:t>
      </w:r>
      <w:r>
        <w:rPr>
          <w:rFonts w:eastAsia="Source Han Sans SC" w:ascii="Georgia" w:hAnsi="Georgia"/>
          <w:b/>
          <w:sz w:val="22"/>
        </w:rPr>
        <w:t>别忽视清真实名认证</w:t>
      </w:r>
    </w:p>
    <w:p>
      <w:pPr>
        <w:spacing w:after="160" w:line="312" w:lineRule="auto"/>
      </w:pPr>
      <w:r>
        <w:rPr>
          <w:rFonts w:eastAsia="Source Han Sans SC" w:ascii="Georgia" w:hAnsi="Georgia"/>
          <w:b w:val="0"/>
          <w:i w:val="0"/>
          <w:color w:val="1A1A1A"/>
          <w:sz w:val="20"/>
        </w:rPr>
        <w:t>没有Halal认证的宠物食品2026年后无法进入印尼正规渠道。猪肉源、含酒精成分、未清洗生产线的产品一律不行。认证成本3-6个月、数万美元，预算里必须留足。</w:t>
      </w:r>
    </w:p>
    <w:p>
      <w:pPr>
        <w:spacing w:after="40"/>
      </w:pPr>
      <w:r>
        <w:rPr>
          <w:rFonts w:eastAsia="Source Han Sans SC" w:ascii="Georgia" w:hAnsi="Georgia"/>
          <w:b/>
          <w:color w:val="9E1B32"/>
          <w:sz w:val="24"/>
        </w:rPr>
        <w:t xml:space="preserve">03  </w:t>
      </w:r>
      <w:r>
        <w:rPr>
          <w:rFonts w:eastAsia="Source Han Sans SC" w:ascii="Georgia" w:hAnsi="Georgia"/>
          <w:b/>
          <w:sz w:val="22"/>
        </w:rPr>
        <w:t>别以狗为中心设计SKU</w:t>
      </w:r>
    </w:p>
    <w:p>
      <w:pPr>
        <w:spacing w:after="160" w:line="312" w:lineRule="auto"/>
      </w:pPr>
      <w:r>
        <w:rPr>
          <w:rFonts w:eastAsia="Source Han Sans SC" w:ascii="Georgia" w:hAnsi="Georgia"/>
          <w:b w:val="0"/>
          <w:i w:val="0"/>
          <w:color w:val="1A1A1A"/>
          <w:sz w:val="20"/>
        </w:rPr>
        <w:t>印尼47%家庭养猫、10%养狗。产品线如果狗粮占60%以上，建议重新评估。猫砂、猫窝、猫抓板的毛利通常比狗用品更高。</w:t>
      </w:r>
    </w:p>
    <w:p>
      <w:pPr>
        <w:spacing w:after="40"/>
      </w:pPr>
      <w:r>
        <w:rPr>
          <w:rFonts w:eastAsia="Source Han Sans SC" w:ascii="Georgia" w:hAnsi="Georgia"/>
          <w:b/>
          <w:color w:val="9E1B32"/>
          <w:sz w:val="24"/>
        </w:rPr>
        <w:t xml:space="preserve">04  </w:t>
      </w:r>
      <w:r>
        <w:rPr>
          <w:rFonts w:eastAsia="Source Han Sans SC" w:ascii="Georgia" w:hAnsi="Georgia"/>
          <w:b/>
          <w:sz w:val="22"/>
        </w:rPr>
        <w:t>别迷信"高端化"概念</w:t>
      </w:r>
    </w:p>
    <w:p>
      <w:pPr>
        <w:spacing w:after="160" w:line="312" w:lineRule="auto"/>
      </w:pPr>
      <w:r>
        <w:rPr>
          <w:rFonts w:eastAsia="Source Han Sans SC" w:ascii="Georgia" w:hAnsi="Georgia"/>
          <w:b w:val="0"/>
          <w:i w:val="0"/>
          <w:color w:val="1A1A1A"/>
          <w:sz w:val="20"/>
        </w:rPr>
        <w:t>印尼消费者愿意为品质多付钱，但"高端"的定义是"比散装粮好、不贵太多"。卖300元/袋的冻干粮在印尼是作死，卖30-50元/袋的品牌干粮才是正解。</w:t>
      </w:r>
    </w:p>
    <w:p>
      <w:pPr>
        <w:spacing w:after="40"/>
      </w:pPr>
      <w:r>
        <w:rPr>
          <w:rFonts w:eastAsia="Source Han Sans SC" w:ascii="Georgia" w:hAnsi="Georgia"/>
          <w:b/>
          <w:color w:val="9E1B32"/>
          <w:sz w:val="24"/>
        </w:rPr>
        <w:t xml:space="preserve">05  </w:t>
      </w:r>
      <w:r>
        <w:rPr>
          <w:rFonts w:eastAsia="Source Han Sans SC" w:ascii="Georgia" w:hAnsi="Georgia"/>
          <w:b/>
          <w:sz w:val="22"/>
        </w:rPr>
        <w:t>别只做电商、不管线下</w:t>
      </w:r>
    </w:p>
    <w:p>
      <w:pPr>
        <w:spacing w:after="160" w:line="312" w:lineRule="auto"/>
      </w:pPr>
      <w:r>
        <w:rPr>
          <w:rFonts w:eastAsia="Source Han Sans SC" w:ascii="Georgia" w:hAnsi="Georgia"/>
          <w:b w:val="0"/>
          <w:i w:val="0"/>
          <w:color w:val="1A1A1A"/>
          <w:sz w:val="20"/>
        </w:rPr>
        <w:t>印尼70%宠物产品通过线下销售。只做Shopee等于放弃70%市场。进宠物店、进超市、进兽医诊所，三选一必须做。</w:t>
      </w:r>
    </w:p>
    <w:p>
      <w:pPr>
        <w:spacing w:after="40"/>
      </w:pPr>
      <w:r>
        <w:rPr>
          <w:rFonts w:eastAsia="Source Han Sans SC" w:ascii="Georgia" w:hAnsi="Georgia"/>
          <w:b/>
          <w:color w:val="9E1B32"/>
          <w:sz w:val="24"/>
        </w:rPr>
        <w:t xml:space="preserve">06  </w:t>
      </w:r>
      <w:r>
        <w:rPr>
          <w:rFonts w:eastAsia="Source Han Sans SC" w:ascii="Georgia" w:hAnsi="Georgia"/>
          <w:b/>
          <w:sz w:val="22"/>
        </w:rPr>
        <w:t>别把中国配料表直接翻译</w:t>
      </w:r>
    </w:p>
    <w:p>
      <w:pPr>
        <w:spacing w:after="160" w:line="312" w:lineRule="auto"/>
      </w:pPr>
      <w:r>
        <w:rPr>
          <w:rFonts w:eastAsia="Source Han Sans SC" w:ascii="Georgia" w:hAnsi="Georgia"/>
          <w:b w:val="0"/>
          <w:i w:val="0"/>
          <w:color w:val="1A1A1A"/>
          <w:sz w:val="20"/>
        </w:rPr>
        <w:t>印尼穆斯林消费者对成分敏感。配料表里的"动物脂肪""肉粉"如果来源不明，会被怀疑含猪肉。建议明确标注"鸡肉/鱼肉来源"，并在包装上印Halal标识。</w:t>
      </w:r>
    </w:p>
    <w:p>
      <w:pPr>
        <w:spacing w:after="200"/>
      </w:pPr>
      <w:r>
        <w:rPr>
          <w:color w:val="9E1B32"/>
          <w:sz w:val="20"/>
        </w:rPr>
        <w:t>━━━━━━━━━━━━━━━━━━━━━━━━━━━━</w:t>
      </w:r>
    </w:p>
    <w:p>
      <w:pPr>
        <w:spacing w:after="160" w:before="240"/>
      </w:pPr>
      <w:r>
        <w:rPr>
          <w:rFonts w:eastAsia="Source Han Sans SC" w:ascii="Georgia" w:hAnsi="Georgia"/>
          <w:b/>
          <w:color w:val="9E1B32"/>
          <w:sz w:val="28"/>
        </w:rPr>
        <w:t>两小时诊断</w:t>
      </w:r>
    </w:p>
    <w:p>
      <w:pPr>
        <w:spacing w:after="120" w:line="312" w:lineRule="auto"/>
      </w:pPr>
      <w:r>
        <w:rPr>
          <w:rFonts w:eastAsia="Source Han Sans SC" w:ascii="Georgia" w:hAnsi="Georgia"/>
          <w:b w:val="0"/>
          <w:i w:val="0"/>
          <w:color w:val="1A1A1A"/>
          <w:sz w:val="21"/>
        </w:rPr>
        <w:t>带上你的问题和预算，两小时内一起算账。微信superali / WhatsApp</w:t>
      </w:r>
    </w:p>
    <w:p>
      <w:pPr>
        <w:spacing w:after="160" w:before="240"/>
      </w:pPr>
      <w:r>
        <w:rPr>
          <w:rFonts w:eastAsia="Source Han Sans SC" w:ascii="Georgia" w:hAnsi="Georgia"/>
          <w:b/>
          <w:color w:val="9E1B32"/>
          <w:sz w:val="28"/>
        </w:rPr>
        <w:t>加入赤道观察小组</w:t>
      </w:r>
    </w:p>
    <w:p>
      <w:pPr>
        <w:spacing w:after="120" w:line="312" w:lineRule="auto"/>
      </w:pPr>
      <w:r>
        <w:rPr>
          <w:rFonts w:eastAsia="Source Han Sans SC" w:ascii="Georgia" w:hAnsi="Georgia"/>
          <w:b w:val="0"/>
          <w:i w:val="0"/>
          <w:color w:val="1A1A1A"/>
          <w:sz w:val="21"/>
        </w:rPr>
        <w:t>每期判断和第一手雅加达观察，先落在微信群里。加微信superali，备注"观察"。</w:t>
      </w:r>
    </w:p>
    <w:p>
      <w:pPr>
        <w:spacing w:after="200" w:line="312" w:lineRule="auto"/>
        <w:jc w:val="center"/>
      </w:pPr>
      <w:r>
        <w:rPr>
          <w:rFonts w:eastAsia="Source Han Sans SC" w:ascii="Georgia" w:hAnsi="Georgia"/>
          <w:b w:val="0"/>
          <w:i w:val="0"/>
          <w:color w:val="666666"/>
          <w:sz w:val="17"/>
        </w:rPr>
        <w:t>PT EQUATOR CREATIVE CONSULTING | 微信superali · WhatsApp +62 823 1739 5341 · www.equatorcreative.com · 雅加达</w:t>
      </w:r>
    </w:p>
    <w:p>
      <w:pPr>
        <w:spacing w:after="60"/>
      </w:pPr>
      <w:r>
        <w:rPr>
          <w:rFonts w:eastAsia="Source Han Sans SC" w:ascii="Georgia" w:hAnsi="Georgia"/>
          <w:b/>
          <w:color w:val="1A1A1A"/>
          <w:sz w:val="24"/>
        </w:rPr>
        <w:t>数据说明</w:t>
      </w:r>
    </w:p>
    <w:p>
      <w:pPr>
        <w:spacing w:after="120" w:line="312" w:lineRule="auto"/>
      </w:pPr>
      <w:r>
        <w:rPr>
          <w:rFonts w:eastAsia="Source Han Sans SC" w:ascii="Georgia" w:hAnsi="Georgia"/>
          <w:b w:val="0"/>
          <w:i w:val="0"/>
          <w:color w:val="666666"/>
          <w:sz w:val="17"/>
        </w:rPr>
        <w:t>本报告数据来源于Ken Research《Indonesia Pet Care Market Report 2026-2031》、Future Market Insights《Indonesia Pet Care Market 2026-2036》、MarkNtel Advisors《Indonesia Pet Care Market Forecast 2026-2032》、2026中国宠物行业白皮书（消费报告）、Mordor Intelligence及Vritimes公开数据。印尼市场规模各机构统计口径不同（21亿-28亿美元），本报告取中位数约25亿美元（2025年）。中国市场数据采用2026中国宠物行业白皮书口径（3126亿人民币，城镇狗猫消费）。局限性：①不同机构统计口径存在差异；②预测数据基于模型推算；③印尼电商数据多为2024-2025年，2026年或发生变化。本报告属商业参考，不构成法律或投资建议。</w:t>
      </w:r>
    </w:p>
    <w:p>
      <w:pPr>
        <w:spacing w:after="80" w:line="312" w:lineRule="auto"/>
        <w:jc w:val="center"/>
      </w:pPr>
      <w:r>
        <w:rPr>
          <w:rFonts w:eastAsia="Source Han Sans SC" w:ascii="Georgia" w:hAnsi="Georgia"/>
          <w:b w:val="0"/>
          <w:i w:val="0"/>
          <w:color w:val="666666"/>
          <w:sz w:val="17"/>
        </w:rPr>
        <w:t>消费与零售 / 研究报告 / 宠物经济特刊 · 2026年9月</w:t>
      </w:r>
    </w:p>
    <w:p>
      <w:r>
        <w:br w:type="page"/>
      </w:r>
    </w:p>
    <w:p>
      <w:pPr>
        <w:spacing w:after="40" w:line="312" w:lineRule="auto"/>
        <w:jc w:val="center"/>
      </w:pPr>
      <w:r>
        <w:rPr>
          <w:rFonts w:ascii="Georgia" w:hAnsi="Georgia" w:eastAsia="Source Han Sans SC"/>
          <w:b/>
          <w:i w:val="0"/>
          <w:color w:val="9E1B32"/>
          <w:sz w:val="22"/>
        </w:rPr>
        <w:t>EQUATOR OBSERVATORY</w:t>
      </w:r>
    </w:p>
    <w:p>
      <w:pPr>
        <w:spacing w:after="200" w:line="312" w:lineRule="auto"/>
        <w:jc w:val="center"/>
      </w:pPr>
      <w:r>
        <w:rPr>
          <w:rFonts w:ascii="Georgia" w:hAnsi="Georgia" w:eastAsia="Source Han Sans SC"/>
          <w:b w:val="0"/>
          <w:i w:val="0"/>
          <w:color w:val="666666"/>
          <w:sz w:val="18"/>
        </w:rPr>
        <w:t>Consumer &amp; Retail Special · Sep 2026 · Layout V4</w:t>
      </w:r>
    </w:p>
    <w:p>
      <w:pPr>
        <w:spacing w:after="200"/>
        <w:jc w:val="center"/>
      </w:pPr>
      <w:r>
        <w:rPr>
          <w:rFonts w:ascii="Georgia" w:hAnsi="Georgia"/>
          <w:b/>
          <w:color w:val="9E1B32"/>
          <w:sz w:val="32"/>
        </w:rPr>
        <w:t>Indonesia's Pet Economy: Don't Copy-Paste Your China Playbook</w:t>
      </w:r>
    </w:p>
    <w:p>
      <w:pPr>
        <w:spacing w:after="40" w:line="312" w:lineRule="auto"/>
        <w:jc w:val="center"/>
      </w:pPr>
      <w:r>
        <w:rPr>
          <w:rFonts w:ascii="Georgia" w:hAnsi="Georgia" w:eastAsia="Source Han Sans SC"/>
          <w:b/>
          <w:i w:val="0"/>
          <w:color w:val="1A1A1A"/>
          <w:sz w:val="22"/>
        </w:rPr>
        <w:t>Indonesia Pet Economy Status &amp; Differentiation from China — Q3 2026 Data Briefing · Plain-Language Edition</w:t>
      </w:r>
    </w:p>
    <w:p>
      <w:pPr>
        <w:spacing w:after="40" w:line="312" w:lineRule="auto"/>
        <w:jc w:val="center"/>
      </w:pPr>
      <w:r>
        <w:rPr>
          <w:rFonts w:ascii="Georgia" w:hAnsi="Georgia" w:eastAsia="Source Han Sans SC"/>
          <w:b w:val="0"/>
          <w:i w:val="0"/>
          <w:color w:val="666666"/>
          <w:sz w:val="18"/>
        </w:rPr>
        <w:t>Author: Ali Li Shaoyong | Head of Strategic Consulting, Indonesia | Jakarta</w:t>
      </w:r>
    </w:p>
    <w:p>
      <w:pPr>
        <w:spacing w:after="200" w:line="312" w:lineRule="auto"/>
        <w:jc w:val="center"/>
      </w:pPr>
      <w:r>
        <w:rPr>
          <w:rFonts w:ascii="Georgia" w:hAnsi="Georgia" w:eastAsia="Source Han Sans SC"/>
          <w:b w:val="0"/>
          <w:i w:val="0"/>
          <w:color w:val="666666"/>
          <w:sz w:val="18"/>
        </w:rPr>
        <w:t>Produced by PT Equator Creative Consulting | Data basis: Ken Research, Future Market Insights, 2026 China Pet Industry White Paper &amp; advisor cross-verification</w:t>
      </w:r>
    </w:p>
    <w:p>
      <w:pPr>
        <w:spacing w:after="200"/>
      </w:pPr>
      <w:r>
        <w:rPr>
          <w:rFonts w:ascii="Georgia" w:hAnsi="Georgia"/>
          <w:color w:val="9E1B32"/>
          <w:sz w:val="20"/>
        </w:rPr>
        <w:t>━━━━━━━━━━━━━━━━━━━━━━━━━━━━</w:t>
      </w:r>
    </w:p>
    <w:p>
      <w:pPr>
        <w:spacing w:after="160" w:before="240"/>
      </w:pPr>
      <w:r>
        <w:rPr>
          <w:rFonts w:ascii="Georgia" w:hAnsi="Georgia" w:eastAsia="Source Han Sans SC"/>
          <w:b/>
          <w:color w:val="9E1B32"/>
          <w:sz w:val="28"/>
        </w:rPr>
        <w:t>This Month's Verdict</w:t>
      </w:r>
    </w:p>
    <w:p>
      <w:pPr>
        <w:spacing w:after="160" w:line="312" w:lineRule="auto"/>
      </w:pPr>
      <w:r>
        <w:rPr>
          <w:rFonts w:ascii="Georgia" w:hAnsi="Georgia" w:eastAsia="Source Han Sans SC"/>
          <w:b/>
          <w:i w:val="0"/>
          <w:color w:val="9E1B32"/>
          <w:sz w:val="26"/>
        </w:rPr>
        <w:t>Indonesia's pet market is not 'the next China'; it is 'a different Indonesia' — cat-led, offline-dominant, dry-food-centric. Copy-pasting China's Douyin content-commerce playbook will likely fail.</w:t>
      </w:r>
    </w:p>
    <w:p>
      <w:pPr>
        <w:spacing w:after="200" w:line="312" w:lineRule="auto"/>
      </w:pPr>
      <w:r>
        <w:rPr>
          <w:rFonts w:ascii="Georgia" w:hAnsi="Georgia" w:eastAsia="Source Han Sans SC"/>
          <w:b w:val="0"/>
          <w:i w:val="0"/>
          <w:color w:val="1A1A1A"/>
          <w:sz w:val="21"/>
        </w:rPr>
        <w:t>Scope note: This report focuses on the core segments of the Indonesian pet economy — pet food, supplies and basic services — and compares them horizontally with the Chinese pet industry. The Indonesian pet care market was valued at approximately USD 2.5 billion in 2025 (about RMB 18 billion) and is expected to reach USD 2.7–3.1 billion in 2026, with a CAGR of 8.5%–9.5%. On the surface growth looks healthy, but the structure is completely different from China: 47% of Indonesian households own cats (vs only 10% for dogs), commercial pet-food penetration is below 30%, offline retail accounts for 70%, and Halal certification is a hard threshold. Chinese sellers who directly transplant their "winning domestic playbook" to Indonesia will likely fail on distribution, product mix and religious-compliance fronts.</w:t>
      </w:r>
    </w:p>
    <w:p>
      <w:pPr>
        <w:spacing w:after="160" w:before="240"/>
      </w:pPr>
      <w:r>
        <w:rPr>
          <w:rFonts w:ascii="Georgia" w:hAnsi="Georgia" w:eastAsia="Source Han Sans SC"/>
          <w:b/>
          <w:color w:val="9E1B32"/>
          <w:sz w:val="28"/>
        </w:rPr>
        <w:t>Three Numbers</w:t>
      </w:r>
    </w:p>
    <w:p>
      <w:pPr>
        <w:spacing w:after="60"/>
      </w:pPr>
      <w:r>
        <w:rPr>
          <w:rFonts w:ascii="Georgia" w:hAnsi="Georgia" w:eastAsia="Source Han Sans SC"/>
          <w:b/>
          <w:color w:val="1A1A1A"/>
          <w:sz w:val="24"/>
        </w:rPr>
        <w:t>USD 2.5 billion</w:t>
      </w:r>
    </w:p>
    <w:p>
      <w:pPr>
        <w:spacing w:after="40" w:line="312" w:lineRule="auto"/>
      </w:pPr>
      <w:r>
        <w:rPr>
          <w:rFonts w:ascii="Georgia" w:hAnsi="Georgia" w:eastAsia="Source Han Sans SC"/>
          <w:b w:val="0"/>
          <w:i w:val="0"/>
          <w:color w:val="1A1A1A"/>
          <w:sz w:val="21"/>
        </w:rPr>
        <w:t>So what: the Indonesian pet care market was valued at roughly USD 2.5 billion in 2025 (about RMB 18 billion), only 5.8% of the同期 Chinese urban pet market (RMB 312.6 billion). The absolute volume is small, but the 8.5%–9.5% growth rate is roughly double that of China.</w:t>
      </w:r>
    </w:p>
    <w:p>
      <w:pPr>
        <w:spacing w:after="160" w:line="312" w:lineRule="auto"/>
      </w:pPr>
      <w:r>
        <w:rPr>
          <w:rFonts w:ascii="Georgia" w:hAnsi="Georgia" w:eastAsia="Source Han Sans SC"/>
          <w:b w:val="0"/>
          <w:i w:val="0"/>
          <w:color w:val="666666"/>
          <w:sz w:val="17"/>
        </w:rPr>
        <w:t>Source: Ken Research, Future Market Insights 2026, advisor cross-verification</w:t>
      </w:r>
    </w:p>
    <w:p>
      <w:pPr>
        <w:spacing w:after="60"/>
      </w:pPr>
      <w:r>
        <w:rPr>
          <w:rFonts w:ascii="Georgia" w:hAnsi="Georgia" w:eastAsia="Source Han Sans SC"/>
          <w:b/>
          <w:color w:val="1A1A1A"/>
          <w:sz w:val="24"/>
        </w:rPr>
        <w:t>47%</w:t>
      </w:r>
    </w:p>
    <w:p>
      <w:pPr>
        <w:spacing w:after="40" w:line="312" w:lineRule="auto"/>
      </w:pPr>
      <w:r>
        <w:rPr>
          <w:rFonts w:ascii="Georgia" w:hAnsi="Georgia" w:eastAsia="Source Han Sans SC"/>
          <w:b w:val="0"/>
          <w:i w:val="0"/>
          <w:color w:val="1A1A1A"/>
          <w:sz w:val="21"/>
        </w:rPr>
        <w:t>Counter-evidence: 47% of Indonesian respondents own cats, versus only 10% owning dogs. A cat-led market means the high-frequency consumables are cat food and cat litter, not dog food and leashes. A China product line dominated by dog SKUs will face demand mismatch when moved to Indonesia.</w:t>
      </w:r>
    </w:p>
    <w:p>
      <w:pPr>
        <w:spacing w:after="160" w:line="312" w:lineRule="auto"/>
      </w:pPr>
      <w:r>
        <w:rPr>
          <w:rFonts w:ascii="Georgia" w:hAnsi="Georgia" w:eastAsia="Source Han Sans SC"/>
          <w:b w:val="0"/>
          <w:i w:val="0"/>
          <w:color w:val="666666"/>
          <w:sz w:val="17"/>
        </w:rPr>
        <w:t>Source: 2021 Asia market survey, Ken Research 2026, advisor verification</w:t>
      </w:r>
    </w:p>
    <w:p>
      <w:pPr>
        <w:spacing w:after="60"/>
      </w:pPr>
      <w:r>
        <w:rPr>
          <w:rFonts w:ascii="Georgia" w:hAnsi="Georgia" w:eastAsia="Source Han Sans SC"/>
          <w:b/>
          <w:color w:val="1A1A1A"/>
          <w:sz w:val="24"/>
        </w:rPr>
        <w:t>70%</w:t>
      </w:r>
    </w:p>
    <w:p>
      <w:pPr>
        <w:spacing w:after="40" w:line="312" w:lineRule="auto"/>
      </w:pPr>
      <w:r>
        <w:rPr>
          <w:rFonts w:ascii="Georgia" w:hAnsi="Georgia" w:eastAsia="Source Han Sans SC"/>
          <w:b w:val="0"/>
          <w:i w:val="0"/>
          <w:color w:val="1A1A1A"/>
          <w:sz w:val="21"/>
        </w:rPr>
        <w:t>So what: offline retail accounts for 70% of Indonesian pet-product sales, while e-commerce holds only about 30% (Shopee 74% of pet food, Tokopedia 19%, Lazada 7%). China's online channels exceed 63%, and the Douyin content-commerce model that drives growth there does not work in Indonesia — Indonesian consumers still buy pet food at supermarkets and pet stores.</w:t>
      </w:r>
    </w:p>
    <w:p>
      <w:pPr>
        <w:spacing w:after="200" w:line="312" w:lineRule="auto"/>
      </w:pPr>
      <w:r>
        <w:rPr>
          <w:rFonts w:ascii="Georgia" w:hAnsi="Georgia" w:eastAsia="Source Han Sans SC"/>
          <w:b w:val="0"/>
          <w:i w:val="0"/>
          <w:color w:val="666666"/>
          <w:sz w:val="17"/>
        </w:rPr>
        <w:t>Source: Future Market Insights, Vritimes 2024, advisor verification</w:t>
      </w:r>
    </w:p>
    <w:p>
      <w:pPr>
        <w:spacing w:after="160" w:before="240"/>
      </w:pPr>
      <w:r>
        <w:rPr>
          <w:rFonts w:ascii="Georgia" w:hAnsi="Georgia" w:eastAsia="Source Han Sans SC"/>
          <w:b/>
          <w:color w:val="9E1B32"/>
          <w:sz w:val="28"/>
        </w:rPr>
        <w:t>The Market: Indonesian Pet Economy Panorama</w:t>
      </w:r>
    </w:p>
    <w:p>
      <w:pPr>
        <w:spacing w:after="120" w:line="312" w:lineRule="auto"/>
      </w:pPr>
      <w:r>
        <w:rPr>
          <w:rFonts w:ascii="Georgia" w:hAnsi="Georgia" w:eastAsia="Source Han Sans SC"/>
          <w:b w:val="0"/>
          <w:i w:val="0"/>
          <w:color w:val="1A1A1A"/>
          <w:sz w:val="21"/>
        </w:rPr>
        <w:t>The defining features of the Indonesian pet economy are early-stage commercialization, cat dominance and price sensitivity. Below is the 2026 data breakdown by key dimension.</w:t>
      </w:r>
    </w:p>
    <w:tbl>
      <w:tblPr>
        <w:tblW w:type="auto" w:w="0"/>
        <w:jc w:val="center"/>
        <w:tblLook w:firstColumn="1" w:firstRow="1" w:lastColumn="0" w:lastRow="0" w:noHBand="0" w:noVBand="1" w:val="04A0"/>
      </w:tblPr>
      <w:tblGrid>
        <w:gridCol w:w="3024"/>
        <w:gridCol w:w="3024"/>
        <w:gridCol w:w="3024"/>
      </w:tblGrid>
      <w:tr>
        <w:tc>
          <w:tcPr>
            <w:tcW w:type="dxa" w:w="2041"/>
            <w:shd w:fill="F5F0F0"/>
          </w:tcPr>
          <w:p>
            <w:pPr>
              <w:spacing w:after="80"/>
              <w:jc w:val="center"/>
            </w:pPr>
            <w:r/>
            <w:r>
              <w:rPr>
                <w:rFonts w:ascii="Georgia" w:hAnsi="Georgia" w:eastAsia="Source Han Sans SC"/>
                <w:b/>
                <w:color w:val="9E1B32"/>
                <w:sz w:val="20"/>
              </w:rPr>
              <w:t>Dimension</w:t>
            </w:r>
          </w:p>
        </w:tc>
        <w:tc>
          <w:tcPr>
            <w:tcW w:type="dxa" w:w="3175"/>
            <w:shd w:fill="F5F0F0"/>
          </w:tcPr>
          <w:p>
            <w:pPr>
              <w:spacing w:after="80"/>
              <w:jc w:val="center"/>
            </w:pPr>
            <w:r/>
            <w:r>
              <w:rPr>
                <w:rFonts w:ascii="Georgia" w:hAnsi="Georgia" w:eastAsia="Source Han Sans SC"/>
                <w:b/>
                <w:color w:val="9E1B32"/>
                <w:sz w:val="20"/>
              </w:rPr>
              <w:t>Data / Metric</w:t>
            </w:r>
          </w:p>
        </w:tc>
        <w:tc>
          <w:tcPr>
            <w:tcW w:type="dxa" w:w="3515"/>
            <w:shd w:fill="F5F0F0"/>
          </w:tcPr>
          <w:p>
            <w:pPr>
              <w:spacing w:after="80"/>
              <w:jc w:val="center"/>
            </w:pPr>
            <w:r/>
            <w:r>
              <w:rPr>
                <w:rFonts w:ascii="Georgia" w:hAnsi="Georgia" w:eastAsia="Source Han Sans SC"/>
                <w:b/>
                <w:color w:val="9E1B32"/>
                <w:sz w:val="20"/>
              </w:rPr>
              <w:t>Plain-language reading</w:t>
            </w:r>
          </w:p>
        </w:tc>
      </w:tr>
      <w:tr>
        <w:tc>
          <w:tcPr>
            <w:tcW w:type="dxa" w:w="2041"/>
          </w:tcPr>
          <w:p>
            <w:pPr>
              <w:jc w:val="left"/>
            </w:pPr>
            <w:r/>
            <w:r>
              <w:rPr>
                <w:rFonts w:ascii="Georgia" w:hAnsi="Georgia" w:eastAsia="Source Han Sans SC"/>
                <w:color w:val="1A1A1A"/>
                <w:sz w:val="19"/>
              </w:rPr>
              <w:t>Market size</w:t>
            </w:r>
          </w:p>
        </w:tc>
        <w:tc>
          <w:tcPr>
            <w:tcW w:type="dxa" w:w="3175"/>
          </w:tcPr>
          <w:p>
            <w:pPr>
              <w:jc w:val="center"/>
            </w:pPr>
            <w:r/>
            <w:r>
              <w:rPr>
                <w:rFonts w:ascii="Georgia" w:hAnsi="Georgia" w:eastAsia="Source Han Sans SC"/>
                <w:color w:val="1A1A1A"/>
                <w:sz w:val="19"/>
              </w:rPr>
              <w:t>~USD 2.5bn in 2025, ~USD 2.7–3.1bn in 2026</w:t>
            </w:r>
          </w:p>
        </w:tc>
        <w:tc>
          <w:tcPr>
            <w:tcW w:type="dxa" w:w="3515"/>
          </w:tcPr>
          <w:p>
            <w:pPr>
              <w:jc w:val="center"/>
            </w:pPr>
            <w:r/>
            <w:r>
              <w:rPr>
                <w:rFonts w:ascii="Georgia" w:hAnsi="Georgia" w:eastAsia="Source Han Sans SC"/>
                <w:color w:val="1A1A1A"/>
                <w:sz w:val="19"/>
              </w:rPr>
              <w:t>Volume is 1/17 of China's, but growth is double</w:t>
            </w:r>
          </w:p>
        </w:tc>
      </w:tr>
      <w:tr>
        <w:tc>
          <w:tcPr>
            <w:tcW w:type="dxa" w:w="2041"/>
          </w:tcPr>
          <w:p>
            <w:pPr>
              <w:jc w:val="left"/>
            </w:pPr>
            <w:r/>
            <w:r>
              <w:rPr>
                <w:rFonts w:ascii="Georgia" w:hAnsi="Georgia" w:eastAsia="Source Han Sans SC"/>
                <w:color w:val="1A1A1A"/>
                <w:sz w:val="19"/>
              </w:rPr>
              <w:t>Pet food</w:t>
            </w:r>
          </w:p>
        </w:tc>
        <w:tc>
          <w:tcPr>
            <w:tcW w:type="dxa" w:w="3175"/>
          </w:tcPr>
          <w:p>
            <w:pPr>
              <w:jc w:val="center"/>
            </w:pPr>
            <w:r/>
            <w:r>
              <w:rPr>
                <w:rFonts w:ascii="Georgia" w:hAnsi="Georgia" w:eastAsia="Source Han Sans SC"/>
                <w:color w:val="1A1A1A"/>
                <w:sz w:val="19"/>
              </w:rPr>
              <w:t>~USD 1.2bn in 2025, 48–60% of total</w:t>
            </w:r>
          </w:p>
        </w:tc>
        <w:tc>
          <w:tcPr>
            <w:tcW w:type="dxa" w:w="3515"/>
          </w:tcPr>
          <w:p>
            <w:pPr>
              <w:jc w:val="center"/>
            </w:pPr>
            <w:r/>
            <w:r>
              <w:rPr>
                <w:rFonts w:ascii="Georgia" w:hAnsi="Georgia" w:eastAsia="Source Han Sans SC"/>
                <w:color w:val="1A1A1A"/>
                <w:sz w:val="19"/>
              </w:rPr>
              <w:t>Absolute core track; dry food 85.4%, wet/fresh minimal</w:t>
            </w:r>
          </w:p>
        </w:tc>
      </w:tr>
      <w:tr>
        <w:tc>
          <w:tcPr>
            <w:tcW w:type="dxa" w:w="2041"/>
          </w:tcPr>
          <w:p>
            <w:pPr>
              <w:jc w:val="left"/>
            </w:pPr>
            <w:r/>
            <w:r>
              <w:rPr>
                <w:rFonts w:ascii="Georgia" w:hAnsi="Georgia" w:eastAsia="Source Han Sans SC"/>
                <w:color w:val="1A1A1A"/>
                <w:sz w:val="19"/>
              </w:rPr>
              <w:t>Pet species mix</w:t>
            </w:r>
          </w:p>
        </w:tc>
        <w:tc>
          <w:tcPr>
            <w:tcW w:type="dxa" w:w="3175"/>
          </w:tcPr>
          <w:p>
            <w:pPr>
              <w:jc w:val="center"/>
            </w:pPr>
            <w:r/>
            <w:r>
              <w:rPr>
                <w:rFonts w:ascii="Georgia" w:hAnsi="Georgia" w:eastAsia="Source Han Sans SC"/>
                <w:color w:val="1A1A1A"/>
                <w:sz w:val="19"/>
              </w:rPr>
              <w:t>47% cat ownership, 10% dog</w:t>
            </w:r>
          </w:p>
        </w:tc>
        <w:tc>
          <w:tcPr>
            <w:tcW w:type="dxa" w:w="3515"/>
          </w:tcPr>
          <w:p>
            <w:pPr>
              <w:jc w:val="center"/>
            </w:pPr>
            <w:r/>
            <w:r>
              <w:rPr>
                <w:rFonts w:ascii="Georgia" w:hAnsi="Georgia" w:eastAsia="Source Han Sans SC"/>
                <w:color w:val="1A1A1A"/>
                <w:sz w:val="19"/>
              </w:rPr>
              <w:t>Cats are the absolute star; dogs concentrated in non-Muslim areas and big cities</w:t>
            </w:r>
          </w:p>
        </w:tc>
      </w:tr>
      <w:tr>
        <w:tc>
          <w:tcPr>
            <w:tcW w:type="dxa" w:w="2041"/>
          </w:tcPr>
          <w:p>
            <w:pPr>
              <w:jc w:val="left"/>
            </w:pPr>
            <w:r/>
            <w:r>
              <w:rPr>
                <w:rFonts w:ascii="Georgia" w:hAnsi="Georgia" w:eastAsia="Source Han Sans SC"/>
                <w:color w:val="1A1A1A"/>
                <w:sz w:val="19"/>
              </w:rPr>
              <w:t>Penetration</w:t>
            </w:r>
          </w:p>
        </w:tc>
        <w:tc>
          <w:tcPr>
            <w:tcW w:type="dxa" w:w="3175"/>
          </w:tcPr>
          <w:p>
            <w:pPr>
              <w:jc w:val="center"/>
            </w:pPr>
            <w:r/>
            <w:r>
              <w:rPr>
                <w:rFonts w:ascii="Georgia" w:hAnsi="Georgia" w:eastAsia="Source Han Sans SC"/>
                <w:color w:val="1A1A1A"/>
                <w:sz w:val="19"/>
              </w:rPr>
              <w:t>Commercial pet-food penetration &lt;30%</w:t>
            </w:r>
          </w:p>
        </w:tc>
        <w:tc>
          <w:tcPr>
            <w:tcW w:type="dxa" w:w="3515"/>
          </w:tcPr>
          <w:p>
            <w:pPr>
              <w:jc w:val="center"/>
            </w:pPr>
            <w:r/>
            <w:r>
              <w:rPr>
                <w:rFonts w:ascii="Georgia" w:hAnsi="Georgia" w:eastAsia="Source Han Sans SC"/>
                <w:color w:val="1A1A1A"/>
                <w:sz w:val="19"/>
              </w:rPr>
              <w:t>&gt;70% of pets still eat table scraps; huge switchover room</w:t>
            </w:r>
          </w:p>
        </w:tc>
      </w:tr>
      <w:tr>
        <w:tc>
          <w:tcPr>
            <w:tcW w:type="dxa" w:w="2041"/>
          </w:tcPr>
          <w:p>
            <w:pPr>
              <w:jc w:val="left"/>
            </w:pPr>
            <w:r/>
            <w:r>
              <w:rPr>
                <w:rFonts w:ascii="Georgia" w:hAnsi="Georgia" w:eastAsia="Source Han Sans SC"/>
                <w:color w:val="1A1A1A"/>
                <w:sz w:val="19"/>
              </w:rPr>
              <w:t>Channel mix</w:t>
            </w:r>
          </w:p>
        </w:tc>
        <w:tc>
          <w:tcPr>
            <w:tcW w:type="dxa" w:w="3175"/>
          </w:tcPr>
          <w:p>
            <w:pPr>
              <w:jc w:val="center"/>
            </w:pPr>
            <w:r/>
            <w:r>
              <w:rPr>
                <w:rFonts w:ascii="Georgia" w:hAnsi="Georgia" w:eastAsia="Source Han Sans SC"/>
                <w:color w:val="1A1A1A"/>
                <w:sz w:val="19"/>
              </w:rPr>
              <w:t>Offline 70%, online 30%</w:t>
            </w:r>
          </w:p>
        </w:tc>
        <w:tc>
          <w:tcPr>
            <w:tcW w:type="dxa" w:w="3515"/>
          </w:tcPr>
          <w:p>
            <w:pPr>
              <w:jc w:val="center"/>
            </w:pPr>
            <w:r/>
            <w:r>
              <w:rPr>
                <w:rFonts w:ascii="Georgia" w:hAnsi="Georgia" w:eastAsia="Source Han Sans SC"/>
                <w:color w:val="1A1A1A"/>
                <w:sz w:val="19"/>
              </w:rPr>
              <w:t>Shopee dominates online (74%), but offline is still the main battlefield</w:t>
            </w:r>
          </w:p>
        </w:tc>
      </w:tr>
      <w:tr>
        <w:tc>
          <w:tcPr>
            <w:tcW w:type="dxa" w:w="2041"/>
          </w:tcPr>
          <w:p>
            <w:pPr>
              <w:jc w:val="left"/>
            </w:pPr>
            <w:r/>
            <w:r>
              <w:rPr>
                <w:rFonts w:ascii="Georgia" w:hAnsi="Georgia" w:eastAsia="Source Han Sans SC"/>
                <w:color w:val="1A1A1A"/>
                <w:sz w:val="19"/>
              </w:rPr>
              <w:t>Per-pet spend</w:t>
            </w:r>
          </w:p>
        </w:tc>
        <w:tc>
          <w:tcPr>
            <w:tcW w:type="dxa" w:w="3175"/>
          </w:tcPr>
          <w:p>
            <w:pPr>
              <w:jc w:val="center"/>
            </w:pPr>
            <w:r/>
            <w:r>
              <w:rPr>
                <w:rFonts w:ascii="Georgia" w:hAnsi="Georgia" w:eastAsia="Source Han Sans SC"/>
                <w:color w:val="1A1A1A"/>
                <w:sz w:val="19"/>
              </w:rPr>
              <w:t>~USD 50–80 / year / pet</w:t>
            </w:r>
          </w:p>
        </w:tc>
        <w:tc>
          <w:tcPr>
            <w:tcW w:type="dxa" w:w="3515"/>
          </w:tcPr>
          <w:p>
            <w:pPr>
              <w:jc w:val="center"/>
            </w:pPr>
            <w:r/>
            <w:r>
              <w:rPr>
                <w:rFonts w:ascii="Georgia" w:hAnsi="Georgia" w:eastAsia="Source Han Sans SC"/>
                <w:color w:val="1A1A1A"/>
                <w:sz w:val="19"/>
              </w:rPr>
              <w:t>Only 1/5 to 1/6 of China (~USD 420 per pet)</w:t>
            </w:r>
          </w:p>
        </w:tc>
      </w:tr>
      <w:tr>
        <w:tc>
          <w:tcPr>
            <w:tcW w:type="dxa" w:w="2041"/>
          </w:tcPr>
          <w:p>
            <w:pPr>
              <w:jc w:val="left"/>
            </w:pPr>
            <w:r/>
            <w:r>
              <w:rPr>
                <w:rFonts w:ascii="Georgia" w:hAnsi="Georgia" w:eastAsia="Source Han Sans SC"/>
                <w:color w:val="1A1A1A"/>
                <w:sz w:val="19"/>
              </w:rPr>
              <w:t>Leading brands</w:t>
            </w:r>
          </w:p>
        </w:tc>
        <w:tc>
          <w:tcPr>
            <w:tcW w:type="dxa" w:w="3175"/>
          </w:tcPr>
          <w:p>
            <w:pPr>
              <w:jc w:val="center"/>
            </w:pPr>
            <w:r/>
            <w:r>
              <w:rPr>
                <w:rFonts w:ascii="Georgia" w:hAnsi="Georgia" w:eastAsia="Source Han Sans SC"/>
                <w:color w:val="1A1A1A"/>
                <w:sz w:val="19"/>
              </w:rPr>
              <w:t>Royal Canin, Whiskas, Pedigree, Cat Choize, Me-O</w:t>
            </w:r>
          </w:p>
        </w:tc>
        <w:tc>
          <w:tcPr>
            <w:tcW w:type="dxa" w:w="3515"/>
          </w:tcPr>
          <w:p>
            <w:pPr>
              <w:jc w:val="center"/>
            </w:pPr>
            <w:r/>
            <w:r>
              <w:rPr>
                <w:rFonts w:ascii="Georgia" w:hAnsi="Georgia" w:eastAsia="Source Han Sans SC"/>
                <w:color w:val="1A1A1A"/>
                <w:sz w:val="19"/>
              </w:rPr>
              <w:t>Foreign brands hold premium; local brands hold mid/low tier</w:t>
            </w:r>
          </w:p>
        </w:tc>
      </w:tr>
      <w:tr>
        <w:tc>
          <w:tcPr>
            <w:tcW w:type="dxa" w:w="2041"/>
          </w:tcPr>
          <w:p>
            <w:pPr>
              <w:jc w:val="left"/>
            </w:pPr>
            <w:r/>
            <w:r>
              <w:rPr>
                <w:rFonts w:ascii="Georgia" w:hAnsi="Georgia" w:eastAsia="Source Han Sans SC"/>
                <w:color w:val="1A1A1A"/>
                <w:sz w:val="19"/>
              </w:rPr>
              <w:t>Competitive landscape</w:t>
            </w:r>
          </w:p>
        </w:tc>
        <w:tc>
          <w:tcPr>
            <w:tcW w:type="dxa" w:w="3175"/>
          </w:tcPr>
          <w:p>
            <w:pPr>
              <w:jc w:val="center"/>
            </w:pPr>
            <w:r/>
            <w:r>
              <w:rPr>
                <w:rFonts w:ascii="Georgia" w:hAnsi="Georgia" w:eastAsia="Source Han Sans SC"/>
                <w:color w:val="1A1A1A"/>
                <w:sz w:val="19"/>
              </w:rPr>
              <w:t>Local 70%, foreign 30%</w:t>
            </w:r>
          </w:p>
        </w:tc>
        <w:tc>
          <w:tcPr>
            <w:tcW w:type="dxa" w:w="3515"/>
          </w:tcPr>
          <w:p>
            <w:pPr>
              <w:jc w:val="center"/>
            </w:pPr>
            <w:r/>
            <w:r>
              <w:rPr>
                <w:rFonts w:ascii="Georgia" w:hAnsi="Georgia" w:eastAsia="Source Han Sans SC"/>
                <w:color w:val="1A1A1A"/>
                <w:sz w:val="19"/>
              </w:rPr>
              <w:t>8 new entrants in past 5 years; market is attractive</w:t>
            </w:r>
          </w:p>
        </w:tc>
      </w:tr>
    </w:tbl>
    <w:p/>
    <w:p>
      <w:pPr>
        <w:spacing w:after="200" w:line="312" w:lineRule="auto"/>
      </w:pPr>
      <w:r>
        <w:rPr>
          <w:rFonts w:ascii="Georgia" w:hAnsi="Georgia" w:eastAsia="Source Han Sans SC"/>
          <w:b w:val="0"/>
          <w:i w:val="0"/>
          <w:color w:val="666666"/>
          <w:sz w:val="17"/>
        </w:rPr>
        <w:t>Source: Ken Research, Future Market Insights, Mordor Intelligence, MarkNtel Advisors 2026, advisor cross-verification. Amounts are estimated; actual figures may differ by statistical methodology.</w:t>
      </w:r>
    </w:p>
    <w:p>
      <w:pPr>
        <w:spacing w:after="160" w:before="240"/>
      </w:pPr>
      <w:r>
        <w:rPr>
          <w:rFonts w:ascii="Georgia" w:hAnsi="Georgia" w:eastAsia="Source Han Sans SC"/>
          <w:b/>
          <w:color w:val="9E1B32"/>
          <w:sz w:val="28"/>
        </w:rPr>
        <w:t>Evidence &amp; Action</w:t>
      </w:r>
    </w:p>
    <w:p>
      <w:pPr>
        <w:spacing w:after="60"/>
      </w:pPr>
      <w:r>
        <w:rPr>
          <w:rFonts w:ascii="Georgia" w:hAnsi="Georgia" w:eastAsia="Source Han Sans SC"/>
          <w:b/>
          <w:color w:val="1A1A1A"/>
          <w:sz w:val="24"/>
        </w:rPr>
        <w:t>Difference 1: Pet species mix — Cat country vs balanced cat-and-dog</w:t>
      </w:r>
    </w:p>
    <w:p>
      <w:pPr>
        <w:spacing w:after="80" w:line="312" w:lineRule="auto"/>
      </w:pPr>
      <w:r>
        <w:rPr>
          <w:rFonts w:ascii="Georgia" w:hAnsi="Georgia" w:eastAsia="Source Han Sans SC"/>
          <w:b w:val="0"/>
          <w:i w:val="0"/>
          <w:color w:val="1A1A1A"/>
          <w:sz w:val="21"/>
        </w:rPr>
        <w:t>Indonesia's pet species mix differs dramatically from China. Indonesia sees 47% cat ownership and only 10% dog ownership (concentrated in Bali, North Sulawesi, East Nusa Tenggara and Jakarta). In China the urban pet population is 72.89 million cats and 53.43 million dogs — cats slightly outnumber dogs, but the gap is narrow. For sellers this means: Indonesian SKUs must be cat-centric — cat food, cat litter, scratchers and cat beds are the core categories; dog food, leashes and large-breed supplies are marginal.</w:t>
      </w:r>
    </w:p>
    <w:p>
      <w:pPr>
        <w:spacing w:after="200" w:line="312" w:lineRule="auto"/>
      </w:pPr>
      <w:r>
        <w:rPr>
          <w:rFonts w:ascii="Georgia" w:hAnsi="Georgia" w:eastAsia="Source Han Sans SC"/>
          <w:b w:val="0"/>
          <w:i w:val="0"/>
          <w:color w:val="1A1A1A"/>
          <w:sz w:val="21"/>
        </w:rPr>
        <w:t>Another cultural detail: Indonesia is the world's largest Muslim-majority country. While Islam does not prohibit cats, attitudes toward dogs are complicated (regarded as unclean). This means store location, product display and even brand imagery need localization. Copying domestic "cat-and-dog together" marketing materials may cross cultural red lines.</w:t>
      </w:r>
    </w:p>
    <w:p>
      <w:pPr>
        <w:spacing w:after="60"/>
      </w:pPr>
      <w:r>
        <w:rPr>
          <w:rFonts w:ascii="Georgia" w:hAnsi="Georgia" w:eastAsia="Source Han Sans SC"/>
          <w:b/>
          <w:color w:val="1A1A1A"/>
          <w:sz w:val="24"/>
        </w:rPr>
        <w:t>Difference 2: Consumption stage — "table scraps to commercial food" vs "commercial food to fresh/functional food"</w:t>
      </w:r>
    </w:p>
    <w:p>
      <w:pPr>
        <w:spacing w:after="80" w:line="312" w:lineRule="auto"/>
      </w:pPr>
      <w:r>
        <w:rPr>
          <w:rFonts w:ascii="Georgia" w:hAnsi="Georgia" w:eastAsia="Source Han Sans SC"/>
          <w:b w:val="0"/>
          <w:i w:val="0"/>
          <w:color w:val="1A1A1A"/>
          <w:sz w:val="21"/>
        </w:rPr>
        <w:t>Indonesia's pet economy is at an early commercialization stage: commercial pet-food penetration is below 30%, and over 70% of pets still eat household leftovers. In 2023 dry cat-food volume reached 64,650 tonnes, up 31.9% year-on-year — this figure signals not market maturity but "just beginning to switch from leftovers to packaged food."</w:t>
      </w:r>
    </w:p>
    <w:p>
      <w:pPr>
        <w:spacing w:after="80" w:line="312" w:lineRule="auto"/>
      </w:pPr>
      <w:r>
        <w:rPr>
          <w:rFonts w:ascii="Georgia" w:hAnsi="Georgia" w:eastAsia="Source Han Sans SC"/>
          <w:b w:val="0"/>
          <w:i w:val="0"/>
          <w:color w:val="1A1A1A"/>
          <w:sz w:val="21"/>
        </w:rPr>
        <w:t>China is completely different: in 2025 fresh food, baked food and functional food are rapidly rising; pet owners read ingredient lists, chase protein sources and buy freeze-dried food and probiotics. China has entered "Pet Economy 3.0" (humanization, quality upgrade, medicalization), while Indonesia is still at "1.0" (commercial food replacing table scraps).</w:t>
      </w:r>
    </w:p>
    <w:p>
      <w:pPr>
        <w:spacing w:after="200" w:line="312" w:lineRule="auto"/>
      </w:pPr>
      <w:r>
        <w:rPr>
          <w:rFonts w:ascii="Georgia" w:hAnsi="Georgia" w:eastAsia="Source Han Sans SC"/>
          <w:b w:val="0"/>
          <w:i w:val="0"/>
          <w:color w:val="1A1A1A"/>
          <w:sz w:val="21"/>
        </w:rPr>
        <w:t>For sellers: what Indonesia needs right now is not "premium concepts" but "basic trust" — safe, affordable, available. Royal Canin holds 17% share in Indonesia not because its concept is the most advanced but because its brand trust and channel coverage are the deepest.</w:t>
      </w:r>
    </w:p>
    <w:p>
      <w:pPr>
        <w:spacing w:after="60"/>
      </w:pPr>
      <w:r>
        <w:rPr>
          <w:rFonts w:ascii="Georgia" w:hAnsi="Georgia" w:eastAsia="Source Han Sans SC"/>
          <w:b/>
          <w:color w:val="1A1A1A"/>
          <w:sz w:val="24"/>
        </w:rPr>
        <w:t>Difference 3: Channel structure — "offline is king" vs "online dominant"</w:t>
      </w:r>
    </w:p>
    <w:p>
      <w:pPr>
        <w:spacing w:after="80" w:line="312" w:lineRule="auto"/>
      </w:pPr>
      <w:r>
        <w:rPr>
          <w:rFonts w:ascii="Georgia" w:hAnsi="Georgia" w:eastAsia="Source Han Sans SC"/>
          <w:b w:val="0"/>
          <w:i w:val="0"/>
          <w:color w:val="1A1A1A"/>
          <w:sz w:val="21"/>
        </w:rPr>
        <w:t>Indonesian pet products sell 70% offline (traditional pet shops, veterinary clinics, modern retail chains) and only 30% online. Within online, Shopee alone commands 74% of pet food, Tokopedia 19%, Lazada 7%. China is the opposite: in H1 2025 pet-category online sales reached RMB 27.8 billion, with Tmall at 53%, Douyin about 25% (growing 39%), and JD.com and others making up the rest.</w:t>
      </w:r>
    </w:p>
    <w:p>
      <w:pPr>
        <w:spacing w:after="200" w:line="312" w:lineRule="auto"/>
      </w:pPr>
      <w:r>
        <w:rPr>
          <w:rFonts w:ascii="Georgia" w:hAnsi="Georgia" w:eastAsia="Source Han Sans SC"/>
          <w:b w:val="0"/>
          <w:i w:val="0"/>
          <w:color w:val="1A1A1A"/>
          <w:sz w:val="21"/>
        </w:rPr>
        <w:t>For sellers: to enter Indonesia, build offline first. Pet shops and vet clinics are the core channels, not e-commerce. Even for e-commerce, Shopee's search logic is fundamentally different from Tmall's — Indonesian consumers on Shopee compare prices, read reviews and wait for promotions; they are not "content-seeded." The Chinese model of "short-video seeding + live-room harvesting" has not yet proven itself in Indonesian pet commerce, because TikTok Shop's penetration in the Indonesian pet category remains low.</w:t>
      </w:r>
    </w:p>
    <w:p>
      <w:pPr>
        <w:spacing w:after="60"/>
      </w:pPr>
      <w:r>
        <w:rPr>
          <w:rFonts w:ascii="Georgia" w:hAnsi="Georgia" w:eastAsia="Source Han Sans SC"/>
          <w:b/>
          <w:color w:val="1A1A1A"/>
          <w:sz w:val="24"/>
        </w:rPr>
        <w:t>Difference 4: Price sensitivity — "dry food is king" vs "diversified upgrade"</w:t>
      </w:r>
    </w:p>
    <w:p>
      <w:pPr>
        <w:spacing w:after="80" w:line="312" w:lineRule="auto"/>
      </w:pPr>
      <w:r>
        <w:rPr>
          <w:rFonts w:ascii="Georgia" w:hAnsi="Georgia" w:eastAsia="Source Han Sans SC"/>
          <w:b w:val="0"/>
          <w:i w:val="0"/>
          <w:color w:val="1A1A1A"/>
          <w:sz w:val="21"/>
        </w:rPr>
        <w:t>In 2023 dry cat food accounted for 85.4% of Indonesian cat-food volume; wet and fresh food shares are tiny. Dry food has low unit price, is easy to distribute and has long shelf life — matching Indonesian consumers' pursuit of value for money. China has already entered an era where wet food, fresh food, freeze-dried and baked food all flourish; annual spending per cat is RMB 2,085 (about USD 291), roughly 5–6× Indonesia's level.</w:t>
      </w:r>
    </w:p>
    <w:p>
      <w:pPr>
        <w:spacing w:after="200" w:line="312" w:lineRule="auto"/>
      </w:pPr>
      <w:r>
        <w:rPr>
          <w:rFonts w:ascii="Georgia" w:hAnsi="Georgia" w:eastAsia="Source Han Sans SC"/>
          <w:b w:val="0"/>
          <w:i w:val="0"/>
          <w:color w:val="1A1A1A"/>
          <w:sz w:val="21"/>
        </w:rPr>
        <w:t>For sellers: Indonesian consumers will pay more for "better food," but only if it is not much more expensive. "Premiumization" in Indonesia does not mean selling USD 40/kg freeze-dried; it means upgrading a consumer from a USD 3/kg loose-scrap diet to a USD 5/bag branded dry food. The price band must be calibrated precisely.</w:t>
      </w:r>
    </w:p>
    <w:p>
      <w:pPr>
        <w:spacing w:after="60"/>
      </w:pPr>
      <w:r>
        <w:rPr>
          <w:rFonts w:ascii="Georgia" w:hAnsi="Georgia" w:eastAsia="Source Han Sans SC"/>
          <w:b/>
          <w:color w:val="1A1A1A"/>
          <w:sz w:val="24"/>
        </w:rPr>
        <w:t>Difference 5: Service ecosystem — "near-blank" vs "medical + insurance + funeral full suite"</w:t>
      </w:r>
    </w:p>
    <w:p>
      <w:pPr>
        <w:spacing w:after="80" w:line="312" w:lineRule="auto"/>
      </w:pPr>
      <w:r>
        <w:rPr>
          <w:rFonts w:ascii="Georgia" w:hAnsi="Georgia" w:eastAsia="Source Han Sans SC"/>
          <w:b w:val="0"/>
          <w:i w:val="0"/>
          <w:color w:val="1A1A1A"/>
          <w:sz w:val="21"/>
        </w:rPr>
        <w:t>China's pet services market exceeded RMB 217 billion in 2023; veterinary services account for 41%, and niche segments such as pet insurance, funeral, grooming and training are blooming. Indonesia's service ecosystem is extremely immature: vet clinics are concentrated in Jakarta, Surabaya and Bandung, with severe shortages in second- and third-tier cities; pet grooming is mostly basic bathing, with few high-end spas; pet insurance barely exists.</w:t>
      </w:r>
    </w:p>
    <w:p>
      <w:pPr>
        <w:spacing w:after="200" w:line="312" w:lineRule="auto"/>
      </w:pPr>
      <w:r>
        <w:rPr>
          <w:rFonts w:ascii="Georgia" w:hAnsi="Georgia" w:eastAsia="Source Han Sans SC"/>
          <w:b w:val="0"/>
          <w:i w:val="0"/>
          <w:color w:val="1A1A1A"/>
          <w:sz w:val="21"/>
        </w:rPr>
        <w:t>For sellers: the blank space in Indonesian pet services is a long-term opportunity but not near-term business. If a Chinese seller's core advantage is "pet medical" or "pet services," wait 3–5 years. If the advantage is "cost-effective pet food and supplies," the window is now.</w:t>
      </w:r>
    </w:p>
    <w:p>
      <w:pPr>
        <w:spacing w:after="60"/>
      </w:pPr>
      <w:r>
        <w:rPr>
          <w:rFonts w:ascii="Georgia" w:hAnsi="Georgia" w:eastAsia="Source Han Sans SC"/>
          <w:b/>
          <w:color w:val="1A1A1A"/>
          <w:sz w:val="24"/>
        </w:rPr>
        <w:t>Difference 6: Regulatory threshold — Halal certification is a hard gate</w:t>
      </w:r>
    </w:p>
    <w:p>
      <w:pPr>
        <w:spacing w:after="80" w:line="312" w:lineRule="auto"/>
      </w:pPr>
      <w:r>
        <w:rPr>
          <w:rFonts w:ascii="Georgia" w:hAnsi="Georgia" w:eastAsia="Source Han Sans SC"/>
          <w:b w:val="0"/>
          <w:i w:val="0"/>
          <w:color w:val="1A1A1A"/>
          <w:sz w:val="21"/>
        </w:rPr>
        <w:t>Indonesia imposes strict Halal certification requirements on imported pet food, with full enforcement in 2026. Pet food without Halal certification will be barred from formal channels. Chinese pet-food companies whose products contain pork-derived ingredients or have not obtained Halal certification will be directly shut out. In addition, SNI (Indonesian National Standard) and import registration are also mandatory.</w:t>
      </w:r>
    </w:p>
    <w:p>
      <w:pPr>
        <w:spacing w:after="200" w:line="312" w:lineRule="auto"/>
      </w:pPr>
      <w:r>
        <w:rPr>
          <w:rFonts w:ascii="Georgia" w:hAnsi="Georgia" w:eastAsia="Source Han Sans SC"/>
          <w:b w:val="0"/>
          <w:i w:val="0"/>
          <w:color w:val="1A1A1A"/>
          <w:sz w:val="21"/>
        </w:rPr>
        <w:t>For sellers: Halal certification is not a "nice-to-have" but a "must-have." Before entering Indonesia, confirm whether the supply chain meets Halal requirements — from protein sources (chicken and fish are safe; pork is absolutely not) to production-line cleaning protocols. This threshold screens out a large share of Chinese small and mid-sized pet-food plants.</w:t>
      </w:r>
    </w:p>
    <w:p>
      <w:pPr>
        <w:spacing w:after="160" w:before="240"/>
      </w:pPr>
      <w:r>
        <w:rPr>
          <w:rFonts w:ascii="Georgia" w:hAnsi="Georgia" w:eastAsia="Source Han Sans SC"/>
          <w:b/>
          <w:color w:val="9E1B32"/>
          <w:sz w:val="28"/>
        </w:rPr>
        <w:t>When This Verdict Breaks</w:t>
      </w:r>
    </w:p>
    <w:p>
      <w:pPr>
        <w:spacing w:after="200" w:line="312" w:lineRule="auto"/>
      </w:pPr>
      <w:r>
        <w:rPr>
          <w:rFonts w:ascii="Georgia" w:hAnsi="Georgia" w:eastAsia="Source Han Sans SC"/>
          <w:b w:val="0"/>
          <w:i w:val="0"/>
          <w:color w:val="1A1A1A"/>
          <w:sz w:val="20"/>
        </w:rPr>
        <w:t>① This report draws on publicly available market-research reports (Ken Research, Future Market Insights, MarkNtel Advisors, 2026 China Pet Industry White Paper); statistical methodologies differ, and cross-verification was performed as of Sep 25, 2026 — re-verify latest data before transacting. ② If the Indonesian government adjusts pet-food import policy (e.g. relaxes Halal requirements or adjusts tariffs), this report's conclusions must be reassessed. ③ If Indonesian e-commerce penetration rises rapidly (e.g. TikTok Shop achieves breakthrough in the pet category), channel judgments must be revised. ④ If Chinese pet-brand export strategies undergo structural change (e.g. large-scale local factory building), competitive-landscape judgments must be adjusted. ⑤ Items marked "advisory judgment" are not regulatory text verbatim. This is a business reference, not legal or investment advice.</w:t>
      </w:r>
    </w:p>
    <w:p>
      <w:pPr>
        <w:spacing w:after="160" w:before="240"/>
      </w:pPr>
      <w:r>
        <w:rPr>
          <w:rFonts w:ascii="Georgia" w:hAnsi="Georgia" w:eastAsia="Source Han Sans SC"/>
          <w:b/>
          <w:color w:val="9E1B32"/>
          <w:sz w:val="28"/>
        </w:rPr>
        <w:t>Equator's Take: Four Implications</w:t>
      </w:r>
    </w:p>
    <w:p>
      <w:pPr>
        <w:spacing w:after="60" w:line="312" w:lineRule="auto"/>
      </w:pPr>
      <w:r>
        <w:rPr>
          <w:rFonts w:ascii="Georgia" w:hAnsi="Georgia" w:eastAsia="Source Han Sans SC"/>
          <w:b/>
          <w:i w:val="0"/>
          <w:color w:val="1A1A1A"/>
          <w:sz w:val="22"/>
        </w:rPr>
        <w:t>1. Indonesia is an "incremental market," not a "smaller China" ★★★</w:t>
      </w:r>
    </w:p>
    <w:p>
      <w:pPr>
        <w:spacing w:after="160" w:line="312" w:lineRule="auto"/>
      </w:pPr>
      <w:r>
        <w:rPr>
          <w:rFonts w:ascii="Georgia" w:hAnsi="Georgia" w:eastAsia="Source Han Sans SC"/>
          <w:b w:val="0"/>
          <w:i w:val="0"/>
          <w:color w:val="1A1A1A"/>
          <w:sz w:val="21"/>
        </w:rPr>
        <w:t>Do not be fooled by the 8.5% growth rate. Indonesia's growth logic is "0 to 1" (leftovers to packaged food), while China's is "1 to 10" (upgrade and switch). Product strategy, pricing strategy and channel strategy are completely different. Taking a Chinese mid-tier food, slapping a discount on it and selling it in Indonesia will likely lose to both local low-price brands and Royal Canin's brand recognition.</w:t>
      </w:r>
    </w:p>
    <w:p>
      <w:pPr>
        <w:spacing w:after="60" w:line="312" w:lineRule="auto"/>
      </w:pPr>
      <w:r>
        <w:rPr>
          <w:rFonts w:ascii="Georgia" w:hAnsi="Georgia" w:eastAsia="Source Han Sans SC"/>
          <w:b/>
          <w:i w:val="0"/>
          <w:color w:val="1A1A1A"/>
          <w:sz w:val="22"/>
        </w:rPr>
        <w:t>2. Cats first, dry food first, offline first ★★★</w:t>
      </w:r>
    </w:p>
    <w:p>
      <w:pPr>
        <w:spacing w:after="160" w:line="312" w:lineRule="auto"/>
      </w:pPr>
      <w:r>
        <w:rPr>
          <w:rFonts w:ascii="Georgia" w:hAnsi="Georgia" w:eastAsia="Source Han Sans SC"/>
          <w:b w:val="0"/>
          <w:i w:val="0"/>
          <w:color w:val="1A1A1A"/>
          <w:sz w:val="21"/>
        </w:rPr>
        <w:t>These three "firsts" are the entry code for the Indonesian pet market. Build SKUs around cats, enter with dry food, and run channels through pet shops plus Shopee. Dogs, wet food and Douyin content commerce — cards that work in China — are not the main battlefield in Indonesia in 2026.</w:t>
      </w:r>
    </w:p>
    <w:p>
      <w:pPr>
        <w:spacing w:after="60" w:line="312" w:lineRule="auto"/>
      </w:pPr>
      <w:r>
        <w:rPr>
          <w:rFonts w:ascii="Georgia" w:hAnsi="Georgia" w:eastAsia="Source Han Sans SC"/>
          <w:b/>
          <w:i w:val="0"/>
          <w:color w:val="1A1A1A"/>
          <w:sz w:val="22"/>
        </w:rPr>
        <w:t>3. Halal certification is an invisible filter ★★★</w:t>
      </w:r>
    </w:p>
    <w:p>
      <w:pPr>
        <w:spacing w:after="160" w:line="312" w:lineRule="auto"/>
      </w:pPr>
      <w:r>
        <w:rPr>
          <w:rFonts w:ascii="Georgia" w:hAnsi="Georgia" w:eastAsia="Source Han Sans SC"/>
          <w:b w:val="0"/>
          <w:i w:val="0"/>
          <w:color w:val="1A1A1A"/>
          <w:sz w:val="21"/>
        </w:rPr>
        <w:t>Halal + SNI + import registration: triple compliance costs about 3–6 months and tens of thousands of dollars. This screens out most Chinese white-label and small-to-mid-sized plants, but it also means that if you can clear the gate, there will be far fewer competitors. Certification is a moat, not a nuisance.</w:t>
      </w:r>
    </w:p>
    <w:p>
      <w:pPr>
        <w:spacing w:after="60" w:line="312" w:lineRule="auto"/>
      </w:pPr>
      <w:r>
        <w:rPr>
          <w:rFonts w:ascii="Georgia" w:hAnsi="Georgia" w:eastAsia="Source Han Sans SC"/>
          <w:b/>
          <w:i w:val="0"/>
          <w:color w:val="1A1A1A"/>
          <w:sz w:val="22"/>
        </w:rPr>
        <w:t>4. Local factory building is the ultimate solution, but do not rush in ★★</w:t>
      </w:r>
    </w:p>
    <w:p>
      <w:pPr>
        <w:spacing w:after="200" w:line="312" w:lineRule="auto"/>
      </w:pPr>
      <w:r>
        <w:rPr>
          <w:rFonts w:ascii="Georgia" w:hAnsi="Georgia" w:eastAsia="Source Han Sans SC"/>
          <w:b w:val="0"/>
          <w:i w:val="0"/>
          <w:color w:val="1A1A1A"/>
          <w:sz w:val="21"/>
        </w:rPr>
        <w:t>TKDN (local-content) and Halal requirements will in the long run push foreign investors to build locally. But in 2026 the Indonesian pet market (USD 2.5 billion) is still too small for factory ROI to pencil out quickly. We recommend validating the market first through trading + local OEM, and only considering heavy-asset investment after 3 years.</w:t>
      </w:r>
    </w:p>
    <w:p>
      <w:pPr>
        <w:spacing w:after="160" w:before="240"/>
      </w:pPr>
      <w:r>
        <w:rPr>
          <w:rFonts w:ascii="Georgia" w:hAnsi="Georgia" w:eastAsia="Source Han Sans SC"/>
          <w:b/>
          <w:color w:val="9E1B32"/>
          <w:sz w:val="28"/>
        </w:rPr>
        <w:t>Red Lines (Six Operating Boundaries)</w:t>
      </w:r>
    </w:p>
    <w:p>
      <w:pPr>
        <w:spacing w:after="40"/>
      </w:pPr>
      <w:r>
        <w:rPr>
          <w:rFonts w:ascii="Georgia" w:hAnsi="Georgia"/>
          <w:b/>
          <w:color w:val="9E1B32"/>
          <w:sz w:val="24"/>
        </w:rPr>
        <w:t xml:space="preserve">01  </w:t>
      </w:r>
      <w:r>
        <w:rPr>
          <w:rFonts w:ascii="Georgia" w:hAnsi="Georgia"/>
          <w:b/>
          <w:sz w:val="22"/>
        </w:rPr>
        <w:t>Don't bring your Douyin playbook to Indonesia</w:t>
      </w:r>
    </w:p>
    <w:p>
      <w:pPr>
        <w:spacing w:after="160" w:line="312" w:lineRule="auto"/>
      </w:pPr>
      <w:r>
        <w:rPr>
          <w:rFonts w:ascii="Georgia" w:hAnsi="Georgia" w:eastAsia="Source Han Sans SC"/>
          <w:b w:val="0"/>
          <w:i w:val="0"/>
          <w:color w:val="1A1A1A"/>
          <w:sz w:val="20"/>
        </w:rPr>
        <w:t>Indonesian pet e-commerce is a Shopee search-logic game, not a Douyin content-logic game. On Shopee, price, reviews and promotions matter 100× more than short videos. Bringing a domestic Douyin operations team straight to Indonesia will likely fail.</w:t>
      </w:r>
    </w:p>
    <w:p>
      <w:pPr>
        <w:spacing w:after="40"/>
      </w:pPr>
      <w:r>
        <w:rPr>
          <w:rFonts w:ascii="Georgia" w:hAnsi="Georgia"/>
          <w:b/>
          <w:color w:val="9E1B32"/>
          <w:sz w:val="24"/>
        </w:rPr>
        <w:t xml:space="preserve">02  </w:t>
      </w:r>
      <w:r>
        <w:rPr>
          <w:rFonts w:ascii="Georgia" w:hAnsi="Georgia"/>
          <w:b/>
          <w:sz w:val="22"/>
        </w:rPr>
        <w:t>Don't ignore Halal certification</w:t>
      </w:r>
    </w:p>
    <w:p>
      <w:pPr>
        <w:spacing w:after="160" w:line="312" w:lineRule="auto"/>
      </w:pPr>
      <w:r>
        <w:rPr>
          <w:rFonts w:ascii="Georgia" w:hAnsi="Georgia" w:eastAsia="Source Han Sans SC"/>
          <w:b w:val="0"/>
          <w:i w:val="0"/>
          <w:color w:val="1A1A1A"/>
          <w:sz w:val="20"/>
        </w:rPr>
        <w:t>Without Halal certification, pet food cannot enter formal Indonesian channels after 2026. Pork-derived ingredients, alcohol content and uncleaned production lines are all disqualifying. Certification takes 3–6 months and tens of thousands of dollars; budget for it.</w:t>
      </w:r>
    </w:p>
    <w:p>
      <w:pPr>
        <w:spacing w:after="40"/>
      </w:pPr>
      <w:r>
        <w:rPr>
          <w:rFonts w:ascii="Georgia" w:hAnsi="Georgia"/>
          <w:b/>
          <w:color w:val="9E1B32"/>
          <w:sz w:val="24"/>
        </w:rPr>
        <w:t xml:space="preserve">03  </w:t>
      </w:r>
      <w:r>
        <w:rPr>
          <w:rFonts w:ascii="Georgia" w:hAnsi="Georgia"/>
          <w:b/>
          <w:sz w:val="22"/>
        </w:rPr>
        <w:t>Don't design SKUs dog-first</w:t>
      </w:r>
    </w:p>
    <w:p>
      <w:pPr>
        <w:spacing w:after="160" w:line="312" w:lineRule="auto"/>
      </w:pPr>
      <w:r>
        <w:rPr>
          <w:rFonts w:ascii="Georgia" w:hAnsi="Georgia" w:eastAsia="Source Han Sans SC"/>
          <w:b w:val="0"/>
          <w:i w:val="0"/>
          <w:color w:val="1A1A1A"/>
          <w:sz w:val="20"/>
        </w:rPr>
        <w:t>47% of Indonesian households own cats; 10% own dogs. If dog food accounts for &gt;60% of your product line, reassess. Cat litter, cat beds and scratchers typically carry higher margins than dog supplies.</w:t>
      </w:r>
    </w:p>
    <w:p>
      <w:pPr>
        <w:spacing w:after="40"/>
      </w:pPr>
      <w:r>
        <w:rPr>
          <w:rFonts w:ascii="Georgia" w:hAnsi="Georgia"/>
          <w:b/>
          <w:color w:val="9E1B32"/>
          <w:sz w:val="24"/>
        </w:rPr>
        <w:t xml:space="preserve">04  </w:t>
      </w:r>
      <w:r>
        <w:rPr>
          <w:rFonts w:ascii="Georgia" w:hAnsi="Georgia"/>
          <w:b/>
          <w:sz w:val="22"/>
        </w:rPr>
        <w:t>Don't blindly trust 'premiumization' concepts</w:t>
      </w:r>
    </w:p>
    <w:p>
      <w:pPr>
        <w:spacing w:after="160" w:line="312" w:lineRule="auto"/>
      </w:pPr>
      <w:r>
        <w:rPr>
          <w:rFonts w:ascii="Georgia" w:hAnsi="Georgia" w:eastAsia="Source Han Sans SC"/>
          <w:b w:val="0"/>
          <w:i w:val="0"/>
          <w:color w:val="1A1A1A"/>
          <w:sz w:val="20"/>
        </w:rPr>
        <w:t>Indonesian consumers will pay more for quality, but 'premium' here means 'better than loose scraps, not much more expensive.' Selling USD 40/kg freeze-dried food in Indonesia is suicide; selling USD 5–8/kg branded dry food is the right play.</w:t>
      </w:r>
    </w:p>
    <w:p>
      <w:pPr>
        <w:spacing w:after="40"/>
      </w:pPr>
      <w:r>
        <w:rPr>
          <w:rFonts w:ascii="Georgia" w:hAnsi="Georgia"/>
          <w:b/>
          <w:color w:val="9E1B32"/>
          <w:sz w:val="24"/>
        </w:rPr>
        <w:t xml:space="preserve">05  </w:t>
      </w:r>
      <w:r>
        <w:rPr>
          <w:rFonts w:ascii="Georgia" w:hAnsi="Georgia"/>
          <w:b/>
          <w:sz w:val="22"/>
        </w:rPr>
        <w:t>Don't do only e-commerce and ignore offline</w:t>
      </w:r>
    </w:p>
    <w:p>
      <w:pPr>
        <w:spacing w:after="160" w:line="312" w:lineRule="auto"/>
      </w:pPr>
      <w:r>
        <w:rPr>
          <w:rFonts w:ascii="Georgia" w:hAnsi="Georgia" w:eastAsia="Source Han Sans SC"/>
          <w:b w:val="0"/>
          <w:i w:val="0"/>
          <w:color w:val="1A1A1A"/>
          <w:sz w:val="20"/>
        </w:rPr>
        <w:t>70% of Indonesian pet products sell offline. Doing only Shopee means giving up 70% of the market. Entering pet shops, supermarkets or vet clinics — at least one of the three is mandatory.</w:t>
      </w:r>
    </w:p>
    <w:p>
      <w:pPr>
        <w:spacing w:after="40"/>
      </w:pPr>
      <w:r>
        <w:rPr>
          <w:rFonts w:ascii="Georgia" w:hAnsi="Georgia"/>
          <w:b/>
          <w:color w:val="9E1B32"/>
          <w:sz w:val="24"/>
        </w:rPr>
        <w:t xml:space="preserve">06  </w:t>
      </w:r>
      <w:r>
        <w:rPr>
          <w:rFonts w:ascii="Georgia" w:hAnsi="Georgia"/>
          <w:b/>
          <w:sz w:val="22"/>
        </w:rPr>
        <w:t>Don't directly translate your Chinese ingredient list</w:t>
      </w:r>
    </w:p>
    <w:p>
      <w:pPr>
        <w:spacing w:after="160" w:line="312" w:lineRule="auto"/>
      </w:pPr>
      <w:r>
        <w:rPr>
          <w:rFonts w:ascii="Georgia" w:hAnsi="Georgia" w:eastAsia="Source Han Sans SC"/>
          <w:b w:val="0"/>
          <w:i w:val="0"/>
          <w:color w:val="1A1A1A"/>
          <w:sz w:val="20"/>
        </w:rPr>
        <w:t>Indonesian Muslim consumers are ingredient-sensitive. Vague terms like 'animal fat' or 'meat meal' will raise pork suspicions. We recommend clearly labeling 'chicken / fish sourced' and printing the Halal logo on packaging.</w:t>
      </w:r>
    </w:p>
    <w:p>
      <w:pPr>
        <w:spacing w:after="200"/>
      </w:pPr>
      <w:r>
        <w:rPr>
          <w:rFonts w:ascii="Georgia" w:hAnsi="Georgia"/>
          <w:color w:val="9E1B32"/>
          <w:sz w:val="20"/>
        </w:rPr>
        <w:t>━━━━━━━━━━━━━━━━━━━━━━━━━━━━</w:t>
      </w:r>
    </w:p>
    <w:p>
      <w:pPr>
        <w:spacing w:after="160" w:before="240"/>
      </w:pPr>
      <w:r>
        <w:rPr>
          <w:rFonts w:ascii="Georgia" w:hAnsi="Georgia" w:eastAsia="Source Han Sans SC"/>
          <w:b/>
          <w:color w:val="9E1B32"/>
          <w:sz w:val="28"/>
        </w:rPr>
        <w:t>2-Hour Diagnosis</w:t>
      </w:r>
    </w:p>
    <w:p>
      <w:pPr>
        <w:spacing w:after="120" w:line="312" w:lineRule="auto"/>
      </w:pPr>
      <w:r>
        <w:rPr>
          <w:rFonts w:ascii="Georgia" w:hAnsi="Georgia" w:eastAsia="Source Han Sans SC"/>
          <w:b w:val="0"/>
          <w:i w:val="0"/>
          <w:color w:val="1A1A1A"/>
          <w:sz w:val="21"/>
        </w:rPr>
        <w:t>Bring your questions and budget, and we will run the numbers in two hours. WeChat superali / WhatsApp</w:t>
      </w:r>
    </w:p>
    <w:p>
      <w:pPr>
        <w:spacing w:after="160" w:before="240"/>
      </w:pPr>
      <w:r>
        <w:rPr>
          <w:rFonts w:ascii="Georgia" w:hAnsi="Georgia" w:eastAsia="Source Han Sans SC"/>
          <w:b/>
          <w:color w:val="9E1B32"/>
          <w:sz w:val="28"/>
        </w:rPr>
        <w:t>Join the Equator Observer Circle</w:t>
      </w:r>
    </w:p>
    <w:p>
      <w:pPr>
        <w:spacing w:after="120" w:line="312" w:lineRule="auto"/>
      </w:pPr>
      <w:r>
        <w:rPr>
          <w:rFonts w:ascii="Georgia" w:hAnsi="Georgia" w:eastAsia="Source Han Sans SC"/>
          <w:b w:val="0"/>
          <w:i w:val="0"/>
          <w:color w:val="1A1A1A"/>
          <w:sz w:val="21"/>
        </w:rPr>
        <w:t>Every verdict and first-hand Jakarta note lands in the WeChat group first. Add superali on WeChat with note "Observer".</w:t>
      </w:r>
    </w:p>
    <w:p>
      <w:pPr>
        <w:spacing w:after="200" w:line="312" w:lineRule="auto"/>
        <w:jc w:val="center"/>
      </w:pPr>
      <w:r>
        <w:rPr>
          <w:rFonts w:ascii="Georgia" w:hAnsi="Georgia" w:eastAsia="Source Han Sans SC"/>
          <w:b w:val="0"/>
          <w:i w:val="0"/>
          <w:color w:val="666666"/>
          <w:sz w:val="17"/>
        </w:rPr>
        <w:t>PT EQUATOR CREATIVE CONSULTING | WeChat superali · WhatsApp +62 823 1739 5341 · www.equatorcreative.com · Jakarta</w:t>
      </w:r>
    </w:p>
    <w:p>
      <w:pPr>
        <w:spacing w:after="60"/>
      </w:pPr>
      <w:r>
        <w:rPr>
          <w:rFonts w:ascii="Georgia" w:hAnsi="Georgia" w:eastAsia="Source Han Sans SC"/>
          <w:b/>
          <w:color w:val="1A1A1A"/>
          <w:sz w:val="24"/>
        </w:rPr>
        <w:t>Data Note</w:t>
      </w:r>
    </w:p>
    <w:p>
      <w:pPr>
        <w:spacing w:after="120" w:line="312" w:lineRule="auto"/>
      </w:pPr>
      <w:r>
        <w:rPr>
          <w:rFonts w:ascii="Georgia" w:hAnsi="Georgia" w:eastAsia="Source Han Sans SC"/>
          <w:b w:val="0"/>
          <w:i w:val="0"/>
          <w:color w:val="666666"/>
          <w:sz w:val="17"/>
        </w:rPr>
        <w:t>This report draws on Ken Research 'Indonesia Pet Care Market Report 2026-2031', Future Market Insights 'Indonesia Pet Care Market 2026-2036', MarkNtel Advisors 'Indonesia Pet Care Market Forecast 2026-2032', the 2026 China Pet Industry White Paper (Consumption Report), Mordor Intelligence and Vritimes public data. Indonesian market-size figures vary by methodology (USD 2.1–2.8 billion); this report uses the median of approximately USD 2.5 billion (2025). China market data follows the 2026 China Pet Industry White Paper (RMB 312.6 billion, urban dog-and-cat consumption). Limitations: ① different methodologies across sources; ② forecast data is model-based; ③ Indonesian e-commerce data is mostly 2024–2025 and may change in 2026. This is a business reference, not legal or investment advice.</w:t>
      </w:r>
    </w:p>
    <w:p>
      <w:pPr>
        <w:spacing w:after="80" w:line="312" w:lineRule="auto"/>
        <w:jc w:val="center"/>
      </w:pPr>
      <w:r>
        <w:rPr>
          <w:rFonts w:ascii="Georgia" w:hAnsi="Georgia" w:eastAsia="Source Han Sans SC"/>
          <w:b w:val="0"/>
          <w:i w:val="0"/>
          <w:color w:val="666666"/>
          <w:sz w:val="17"/>
        </w:rPr>
        <w:t>Consumer &amp; Retail / Research Reports / Pet Economy Special · Sep 2026</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